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hint="eastAsia" w:ascii="宋体" w:hAnsi="宋体" w:eastAsiaTheme="minorEastAsia"/>
          <w:b/>
          <w:sz w:val="28"/>
          <w:szCs w:val="28"/>
          <w:lang w:val="en-US" w:eastAsia="zh-CN"/>
        </w:rPr>
      </w:pPr>
      <w:r>
        <w:rPr>
          <w:rFonts w:hint="eastAsia" w:ascii="宋体" w:hAnsi="宋体"/>
          <w:b/>
          <w:sz w:val="28"/>
          <w:szCs w:val="28"/>
          <w:lang w:eastAsia="zh-CN"/>
        </w:rPr>
        <w:t>服务</w:t>
      </w: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w:t>
            </w:r>
            <w:r>
              <w:rPr>
                <w:rFonts w:hint="eastAsia" w:ascii="宋体" w:hAnsi="宋体"/>
                <w:b/>
                <w:szCs w:val="21"/>
                <w:lang w:eastAsia="zh-CN"/>
              </w:rPr>
              <w:t>服务</w:t>
            </w:r>
            <w:r>
              <w:rPr>
                <w:rFonts w:hint="eastAsia" w:ascii="宋体" w:hAnsi="宋体"/>
                <w:b/>
                <w:szCs w:val="21"/>
              </w:rPr>
              <w:t>名称</w:t>
            </w:r>
          </w:p>
        </w:tc>
        <w:tc>
          <w:tcPr>
            <w:tcW w:w="12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参考</w:t>
            </w:r>
          </w:p>
          <w:p>
            <w:pPr>
              <w:snapToGrid w:val="0"/>
              <w:jc w:val="center"/>
              <w:rPr>
                <w:rFonts w:ascii="宋体" w:hAnsi="宋体"/>
                <w:b/>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数量</w:t>
            </w:r>
          </w:p>
          <w:p>
            <w:pPr>
              <w:snapToGrid w:val="0"/>
              <w:jc w:val="center"/>
              <w:rPr>
                <w:rFonts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w:t>
            </w:r>
            <w:r>
              <w:rPr>
                <w:rFonts w:hint="eastAsia" w:ascii="宋体" w:hAnsi="宋体"/>
                <w:b/>
                <w:szCs w:val="21"/>
                <w:lang w:eastAsia="zh-CN"/>
              </w:rPr>
              <w:t>服务</w:t>
            </w:r>
            <w:r>
              <w:rPr>
                <w:rFonts w:hint="eastAsia" w:ascii="宋体" w:hAnsi="宋体"/>
                <w:b/>
                <w:szCs w:val="21"/>
              </w:rPr>
              <w:t>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both"/>
              <w:rPr>
                <w:rFonts w:hint="eastAsia" w:ascii="宋体" w:hAnsi="宋体" w:cs="宋体" w:eastAsiaTheme="minorEastAsia"/>
                <w:kern w:val="0"/>
                <w:sz w:val="21"/>
                <w:szCs w:val="21"/>
                <w:lang w:eastAsia="zh-CN"/>
              </w:rPr>
            </w:pPr>
            <w:r>
              <w:rPr>
                <w:rFonts w:hint="eastAsia" w:ascii="宋体" w:hAnsi="宋体" w:cs="宋体"/>
                <w:kern w:val="0"/>
                <w:sz w:val="21"/>
                <w:szCs w:val="21"/>
                <w:lang w:val="en-US" w:eastAsia="zh-CN"/>
              </w:rPr>
              <w:t>2026年广西中医药大学</w:t>
            </w:r>
            <w:r>
              <w:rPr>
                <w:rFonts w:hint="eastAsia" w:ascii="宋体" w:hAnsi="宋体" w:cs="宋体"/>
                <w:kern w:val="0"/>
                <w:sz w:val="21"/>
                <w:szCs w:val="21"/>
                <w:lang w:eastAsia="zh-CN"/>
              </w:rPr>
              <w:t>医疗废物委托处置服务（重）</w:t>
            </w:r>
          </w:p>
        </w:tc>
        <w:tc>
          <w:tcPr>
            <w:tcW w:w="1278"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1</w:t>
            </w:r>
          </w:p>
        </w:tc>
        <w:tc>
          <w:tcPr>
            <w:tcW w:w="4053" w:type="dxa"/>
            <w:tcBorders>
              <w:top w:val="nil"/>
              <w:left w:val="nil"/>
              <w:bottom w:val="single" w:color="auto" w:sz="4" w:space="0"/>
              <w:right w:val="single" w:color="auto" w:sz="4" w:space="0"/>
            </w:tcBorders>
            <w:shd w:val="clear" w:color="auto" w:fill="auto"/>
            <w:vAlign w:val="center"/>
          </w:tcPr>
          <w:p>
            <w:pPr>
              <w:pStyle w:val="2"/>
              <w:rPr>
                <w:rFonts w:hint="default" w:eastAsia="宋体"/>
                <w:sz w:val="21"/>
                <w:szCs w:val="21"/>
                <w:lang w:val="en-US" w:eastAsia="zh-CN" w:bidi="ar"/>
              </w:rPr>
            </w:pPr>
            <w:r>
              <w:rPr>
                <w:rFonts w:hint="eastAsia"/>
                <w:sz w:val="21"/>
                <w:szCs w:val="21"/>
                <w:lang w:val="en-US" w:eastAsia="zh-CN" w:bidi="ar"/>
              </w:rPr>
              <w:t>服务</w:t>
            </w:r>
            <w:r>
              <w:rPr>
                <w:rFonts w:hint="eastAsia"/>
                <w:sz w:val="21"/>
                <w:szCs w:val="21"/>
                <w:lang w:eastAsia="zh-CN" w:bidi="ar"/>
              </w:rPr>
              <w:t>项目处置主要分仙葫校区与明秀校区两个校区的医疗废物产出，大约年产废</w:t>
            </w:r>
            <w:r>
              <w:rPr>
                <w:rFonts w:hint="eastAsia"/>
                <w:sz w:val="21"/>
                <w:szCs w:val="21"/>
                <w:lang w:val="en-US" w:eastAsia="zh-CN" w:bidi="ar"/>
              </w:rPr>
              <w:t>19吨，该服务实行总包干价。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kern w:val="0"/>
                <w:szCs w:val="21"/>
                <w:lang w:val="en-US" w:eastAsia="zh-CN"/>
              </w:rPr>
              <w:t>一年</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eastAsia="宋体" w:cs="宋体"/>
                <w:kern w:val="1"/>
                <w:szCs w:val="21"/>
              </w:rPr>
            </w:pPr>
            <w:r>
              <w:rPr>
                <w:rFonts w:hint="eastAsia" w:ascii="宋体" w:hAnsi="宋体" w:eastAsia="宋体" w:cs="宋体"/>
                <w:kern w:val="1"/>
                <w:szCs w:val="21"/>
              </w:rPr>
              <w:t>合同约定时间完成任务，采购人在</w:t>
            </w:r>
            <w:r>
              <w:rPr>
                <w:rFonts w:hint="eastAsia" w:ascii="宋体" w:hAnsi="宋体" w:eastAsia="宋体" w:cs="宋体"/>
                <w:kern w:val="1"/>
                <w:szCs w:val="21"/>
                <w:lang w:eastAsia="zh-CN"/>
              </w:rPr>
              <w:t>完成上月服务后</w:t>
            </w:r>
            <w:r>
              <w:rPr>
                <w:rFonts w:hint="eastAsia" w:ascii="宋体" w:hAnsi="宋体" w:eastAsia="宋体" w:cs="宋体"/>
                <w:kern w:val="1"/>
                <w:szCs w:val="21"/>
                <w:lang w:val="en-US" w:eastAsia="zh-CN"/>
              </w:rPr>
              <w:t>7</w:t>
            </w:r>
            <w:r>
              <w:rPr>
                <w:rFonts w:hint="eastAsia" w:ascii="宋体" w:hAnsi="宋体" w:eastAsia="宋体" w:cs="宋体"/>
                <w:kern w:val="1"/>
                <w:szCs w:val="21"/>
              </w:rPr>
              <w:t>个工作日内凭</w:t>
            </w:r>
            <w:r>
              <w:rPr>
                <w:rFonts w:hint="eastAsia" w:ascii="宋体" w:hAnsi="宋体" w:eastAsia="宋体" w:cs="宋体"/>
                <w:kern w:val="1"/>
                <w:szCs w:val="21"/>
                <w:lang w:val="en-US" w:eastAsia="zh-CN"/>
              </w:rPr>
              <w:t>供应商</w:t>
            </w:r>
            <w:r>
              <w:rPr>
                <w:rFonts w:hint="eastAsia" w:ascii="宋体" w:hAnsi="宋体" w:eastAsia="宋体" w:cs="宋体"/>
                <w:kern w:val="1"/>
                <w:szCs w:val="21"/>
              </w:rPr>
              <w:t>开具的</w:t>
            </w:r>
            <w:r>
              <w:rPr>
                <w:rFonts w:hint="eastAsia" w:ascii="宋体" w:hAnsi="宋体" w:eastAsia="宋体" w:cs="宋体"/>
                <w:kern w:val="1"/>
                <w:szCs w:val="21"/>
                <w:lang w:eastAsia="zh-CN"/>
              </w:rPr>
              <w:t>上月</w:t>
            </w:r>
            <w:r>
              <w:rPr>
                <w:rFonts w:hint="eastAsia" w:ascii="宋体" w:hAnsi="宋体" w:eastAsia="宋体" w:cs="宋体"/>
                <w:kern w:val="1"/>
                <w:szCs w:val="21"/>
              </w:rPr>
              <w:t>发票</w:t>
            </w:r>
            <w:r>
              <w:rPr>
                <w:rFonts w:hint="eastAsia" w:ascii="宋体" w:hAnsi="宋体" w:eastAsia="宋体" w:cs="宋体"/>
                <w:kern w:val="1"/>
                <w:szCs w:val="21"/>
                <w:lang w:eastAsia="zh-CN"/>
              </w:rPr>
              <w:t>以及相应条款凭证</w:t>
            </w:r>
            <w:r>
              <w:rPr>
                <w:rFonts w:hint="eastAsia" w:ascii="宋体" w:hAnsi="宋体" w:eastAsia="宋体" w:cs="宋体"/>
                <w:kern w:val="1"/>
                <w:szCs w:val="21"/>
              </w:rPr>
              <w:t>，</w:t>
            </w:r>
            <w:r>
              <w:rPr>
                <w:rFonts w:hint="eastAsia" w:ascii="宋体" w:hAnsi="宋体" w:eastAsia="宋体" w:cs="宋体"/>
                <w:kern w:val="1"/>
                <w:szCs w:val="21"/>
                <w:lang w:eastAsia="zh-CN"/>
              </w:rPr>
              <w:t>支付</w:t>
            </w:r>
            <w:r>
              <w:rPr>
                <w:rFonts w:hint="eastAsia" w:ascii="宋体" w:hAnsi="宋体" w:eastAsia="宋体" w:cs="宋体"/>
                <w:kern w:val="1"/>
                <w:szCs w:val="21"/>
              </w:rPr>
              <w:t>服务费用。</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rPr>
            </w:pPr>
            <w:r>
              <w:rPr>
                <w:rFonts w:hint="eastAsia" w:ascii="宋体" w:hAnsi="宋体" w:eastAsia="宋体" w:cs="宋体"/>
                <w:b/>
                <w:bCs/>
                <w:i w:val="0"/>
                <w:iCs w:val="0"/>
                <w:caps w:val="0"/>
                <w:spacing w:val="0"/>
                <w:sz w:val="24"/>
                <w:szCs w:val="24"/>
                <w:u w:val="single"/>
                <w:shd w:val="clear" w:fill="FFFFFF"/>
              </w:rPr>
              <w:t>1. 服务内容和要求</w:t>
            </w:r>
          </w:p>
          <w:p>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sz w:val="21"/>
                <w:szCs w:val="21"/>
                <w:shd w:val="clear" w:fill="FFFFFF"/>
              </w:rPr>
              <w:t>医疗废物的采购需求首先明确服务的内容和要求。供应商需要按照采购人规定的时间和路线，将一定区域内的医疗废物安全收集运输到指定位置。在这个过程中，供应商必须严格遵循国家医废运输相关法律法规和地方行业规章，确保医疗废物的收集、贮存、交接、运输、处置全过程的智能化管理。此外，供应商还需要利用信息化手段提供医废转运信息和数据，保证转移联单内容和服务过程中信息的准确性和真实性。</w:t>
            </w:r>
          </w:p>
          <w:p>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2. 转运和车辆要求</w:t>
            </w:r>
          </w:p>
          <w:p>
            <w:pPr>
              <w:rPr>
                <w:rFonts w:hint="eastAsia" w:eastAsiaTheme="minorEastAsia"/>
                <w:sz w:val="21"/>
                <w:szCs w:val="21"/>
                <w:lang w:eastAsia="zh-CN"/>
              </w:rPr>
            </w:pPr>
            <w:r>
              <w:rPr>
                <w:rFonts w:hint="eastAsia"/>
                <w:sz w:val="21"/>
                <w:szCs w:val="21"/>
              </w:rPr>
              <w:t>医疗废物的转运部分要求转运人员必须经过相关法律、专业技术、安全防护和安全管理等方面的培训。转运交接必须有交接登记，实行双签字制度，所有原始交接资料妥善保存5年。医疗废物集中收运处置单位需要核实医疗废物的种类、数量、标识等，检查外包装是否完好。运送工作结束后，要对运送工具和车辆及时进行清洁、消毒并留有洗消记录。转运车辆需要配备密闭厢型车，车厢内部应采用防水、耐腐蚀、便于消毒和清洗的材料，并经防渗处理，防止渗漏。车辆还应配备车载定位系统和可视监控系统，车内应配备相应的应急处理器材和安全消毒防护设备。</w:t>
            </w:r>
            <w:r>
              <w:rPr>
                <w:rFonts w:hint="eastAsia"/>
                <w:sz w:val="21"/>
                <w:szCs w:val="21"/>
                <w:lang w:eastAsia="zh-CN"/>
              </w:rPr>
              <w:t>转运中由</w:t>
            </w:r>
            <w:r>
              <w:rPr>
                <w:rFonts w:hint="eastAsia"/>
                <w:sz w:val="21"/>
                <w:szCs w:val="21"/>
                <w:lang w:val="en-US" w:eastAsia="zh-CN"/>
              </w:rPr>
              <w:t>供应商</w:t>
            </w:r>
            <w:r>
              <w:rPr>
                <w:rFonts w:hint="eastAsia"/>
                <w:sz w:val="21"/>
                <w:szCs w:val="21"/>
                <w:lang w:eastAsia="zh-CN"/>
              </w:rPr>
              <w:t>引发的安全事故应承担全部责任。</w:t>
            </w:r>
          </w:p>
          <w:p>
            <w:pPr>
              <w:rPr>
                <w:rFonts w:hint="default"/>
              </w:rPr>
            </w:pPr>
          </w:p>
          <w:p>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default" w:ascii="宋体" w:hAnsi="宋体" w:eastAsia="宋体" w:cs="宋体"/>
                <w:b/>
                <w:bCs/>
                <w:i w:val="0"/>
                <w:iCs w:val="0"/>
                <w:caps w:val="0"/>
                <w:spacing w:val="0"/>
                <w:sz w:val="24"/>
                <w:szCs w:val="24"/>
                <w:u w:val="single"/>
                <w:shd w:val="clear" w:fill="FFFFFF"/>
              </w:rPr>
              <w:t>3. 运营服务要求</w:t>
            </w:r>
          </w:p>
          <w:p>
            <w:pPr>
              <w:pStyle w:val="9"/>
              <w:keepNext w:val="0"/>
              <w:keepLines w:val="0"/>
              <w:widowControl/>
              <w:suppressLineNumbers w:val="0"/>
              <w:shd w:val="clear" w:fill="FFFFFF"/>
              <w:spacing w:before="0" w:beforeAutospacing="0" w:after="180" w:afterAutospacing="0"/>
              <w:ind w:left="0" w:right="0" w:firstLine="0"/>
              <w:rPr>
                <w:rFonts w:hint="default" w:ascii="Segoe UI" w:hAnsi="Segoe UI" w:eastAsia="Segoe UI" w:cs="Segoe UI"/>
                <w:i w:val="0"/>
                <w:iCs w:val="0"/>
                <w:caps w:val="0"/>
                <w:spacing w:val="0"/>
                <w:sz w:val="21"/>
                <w:szCs w:val="21"/>
              </w:rPr>
            </w:pPr>
            <w:r>
              <w:rPr>
                <w:rFonts w:hint="default" w:ascii="Segoe UI" w:hAnsi="Segoe UI" w:eastAsia="Segoe UI" w:cs="Segoe UI"/>
                <w:i w:val="0"/>
                <w:iCs w:val="0"/>
                <w:caps w:val="0"/>
                <w:spacing w:val="0"/>
                <w:sz w:val="21"/>
                <w:szCs w:val="21"/>
                <w:shd w:val="clear" w:fill="FFFFFF"/>
              </w:rPr>
              <w:t>运营服务要求包括配备合格的驾驶员和医废收集人员，定期进行相关操作人员的医疗废物运输相关培训。相关工作人员应按要求统一着装，配备防护服、口罩、劳保鞋、一次性手套、消毒液等防护用品。医废收集人员应在小型医疗机构现场核实医疗废物并确认称重后，如实填写《危险废物转移联单》中的相关内容并签字确认。供应商应当制定医疗废物转运应急预案，配备应急预备救援人员和车辆、必要的应急救援器材和设备。</w:t>
            </w:r>
          </w:p>
          <w:p>
            <w:pPr>
              <w:pStyle w:val="2"/>
              <w:keepNext w:val="0"/>
              <w:keepLines w:val="0"/>
              <w:widowControl/>
              <w:suppressLineNumbers w:val="0"/>
              <w:shd w:val="clear" w:fill="FFFFFF"/>
              <w:spacing w:before="0" w:beforeAutospacing="0" w:after="30" w:afterAutospacing="0" w:line="450" w:lineRule="atLeast"/>
              <w:ind w:left="0" w:right="0" w:firstLine="0"/>
              <w:rPr>
                <w:rFonts w:hint="default" w:ascii="宋体" w:hAnsi="宋体" w:eastAsia="宋体" w:cs="宋体"/>
                <w:b/>
                <w:bCs/>
                <w:i w:val="0"/>
                <w:iCs w:val="0"/>
                <w:caps w:val="0"/>
                <w:spacing w:val="0"/>
                <w:sz w:val="24"/>
                <w:szCs w:val="24"/>
                <w:u w:val="single"/>
                <w:shd w:val="clear" w:fill="FFFFFF"/>
              </w:rPr>
            </w:pPr>
            <w:r>
              <w:rPr>
                <w:rFonts w:hint="eastAsia" w:cs="宋体"/>
                <w:b/>
                <w:bCs/>
                <w:i w:val="0"/>
                <w:iCs w:val="0"/>
                <w:caps w:val="0"/>
                <w:spacing w:val="0"/>
                <w:sz w:val="24"/>
                <w:szCs w:val="24"/>
                <w:u w:val="single"/>
                <w:shd w:val="clear" w:fill="FFFFFF"/>
                <w:lang w:val="en-US" w:eastAsia="zh-CN"/>
              </w:rPr>
              <w:t>4</w:t>
            </w:r>
            <w:r>
              <w:rPr>
                <w:rFonts w:hint="default" w:ascii="宋体" w:hAnsi="宋体" w:eastAsia="宋体" w:cs="宋体"/>
                <w:b/>
                <w:bCs/>
                <w:i w:val="0"/>
                <w:iCs w:val="0"/>
                <w:caps w:val="0"/>
                <w:spacing w:val="0"/>
                <w:sz w:val="24"/>
                <w:szCs w:val="24"/>
                <w:u w:val="single"/>
                <w:shd w:val="clear" w:fill="FFFFFF"/>
              </w:rPr>
              <w:t>. 法律和资质要求</w:t>
            </w:r>
          </w:p>
          <w:p>
            <w:pPr>
              <w:rPr>
                <w:rFonts w:hint="default"/>
                <w:sz w:val="21"/>
                <w:szCs w:val="21"/>
              </w:rPr>
            </w:pPr>
            <w:r>
              <w:rPr>
                <w:rFonts w:hint="default"/>
                <w:sz w:val="21"/>
                <w:szCs w:val="21"/>
              </w:rPr>
              <w:t>供应商必须具备环保部门颁发的危险废物经营许可证，保证进行医疗废物处置的场所是环保部门特许，且具备先进的处置设备和烟气净化系统的规范化危险废物集中处置场。投标方还应指定专人负责医疗废物交接工作，对移交的医疗废物进行核实后填写《危险废物转移联单》，按时上报环保部门存档，资料存档时间至少5年。</w:t>
            </w:r>
          </w:p>
          <w:p>
            <w:pPr>
              <w:rPr>
                <w:rFonts w:hint="default"/>
                <w:sz w:val="24"/>
                <w:szCs w:val="24"/>
              </w:rPr>
            </w:pPr>
          </w:p>
          <w:p>
            <w:pPr>
              <w:pStyle w:val="2"/>
              <w:keepNext w:val="0"/>
              <w:keepLines w:val="0"/>
              <w:widowControl/>
              <w:suppressLineNumbers w:val="0"/>
              <w:shd w:val="clear" w:fill="FFFFFF"/>
              <w:spacing w:before="0" w:beforeAutospacing="0" w:after="30" w:afterAutospacing="0" w:line="450" w:lineRule="atLeast"/>
              <w:ind w:left="0" w:right="0" w:firstLine="0"/>
              <w:rPr>
                <w:rFonts w:hint="eastAsia" w:ascii="宋体" w:hAnsi="宋体" w:eastAsia="宋体" w:cs="宋体"/>
                <w:b/>
                <w:bCs/>
                <w:i w:val="0"/>
                <w:iCs w:val="0"/>
                <w:caps w:val="0"/>
                <w:spacing w:val="0"/>
                <w:sz w:val="24"/>
                <w:szCs w:val="24"/>
                <w:u w:val="single"/>
                <w:shd w:val="clear" w:fill="FFFFFF"/>
                <w:lang w:val="en-US" w:eastAsia="zh-CN"/>
              </w:rPr>
            </w:pPr>
            <w:r>
              <w:rPr>
                <w:rFonts w:hint="eastAsia" w:cs="宋体"/>
                <w:b/>
                <w:bCs/>
                <w:i w:val="0"/>
                <w:iCs w:val="0"/>
                <w:caps w:val="0"/>
                <w:spacing w:val="0"/>
                <w:sz w:val="24"/>
                <w:szCs w:val="24"/>
                <w:u w:val="single"/>
                <w:shd w:val="clear" w:fill="FFFFFF"/>
                <w:lang w:val="en-US" w:eastAsia="zh-CN"/>
              </w:rPr>
              <w:t>5</w:t>
            </w:r>
            <w:r>
              <w:rPr>
                <w:rFonts w:hint="default" w:ascii="宋体" w:hAnsi="宋体" w:eastAsia="宋体" w:cs="宋体"/>
                <w:b/>
                <w:bCs/>
                <w:i w:val="0"/>
                <w:iCs w:val="0"/>
                <w:caps w:val="0"/>
                <w:spacing w:val="0"/>
                <w:sz w:val="24"/>
                <w:szCs w:val="24"/>
                <w:u w:val="single"/>
                <w:shd w:val="clear" w:fill="FFFFFF"/>
              </w:rPr>
              <w:t xml:space="preserve">. </w:t>
            </w:r>
            <w:r>
              <w:rPr>
                <w:rFonts w:hint="eastAsia" w:ascii="宋体" w:hAnsi="宋体" w:eastAsia="宋体" w:cs="宋体"/>
                <w:b/>
                <w:bCs/>
                <w:i w:val="0"/>
                <w:iCs w:val="0"/>
                <w:caps w:val="0"/>
                <w:spacing w:val="0"/>
                <w:sz w:val="24"/>
                <w:szCs w:val="24"/>
                <w:u w:val="single"/>
                <w:shd w:val="clear" w:fill="FFFFFF"/>
                <w:lang w:val="en-US" w:eastAsia="zh-CN"/>
              </w:rPr>
              <w:t>结算方式：</w:t>
            </w:r>
          </w:p>
          <w:p>
            <w:pPr>
              <w:rPr>
                <w:rFonts w:hint="eastAsia"/>
                <w:sz w:val="21"/>
                <w:szCs w:val="21"/>
              </w:rPr>
            </w:pPr>
            <w:r>
              <w:rPr>
                <w:rFonts w:hint="eastAsia"/>
                <w:sz w:val="21"/>
                <w:szCs w:val="21"/>
                <w:lang w:val="en-US" w:eastAsia="zh-CN"/>
              </w:rPr>
              <w:t>按月支付服务费，应于每月25日前付清上月医疗废物处置费款项，每月应支付的医疗废物处置费为总包干价的十二分之一；支付方式采用银行转账，完成上月服务后7个工作日内供应商开具上月发票以及提供相应条款凭证报送采购方办理转账业务。</w:t>
            </w:r>
          </w:p>
          <w:p>
            <w:pPr>
              <w:pStyle w:val="9"/>
              <w:keepNext w:val="0"/>
              <w:keepLines w:val="0"/>
              <w:widowControl/>
              <w:suppressLineNumbers w:val="0"/>
              <w:shd w:val="clear" w:fill="FFFFFF"/>
              <w:spacing w:before="0" w:beforeAutospacing="0" w:after="180" w:afterAutospacing="0"/>
              <w:ind w:left="0" w:right="0" w:firstLine="0"/>
              <w:rPr>
                <w:rFonts w:ascii="宋体" w:hAnsi="宋体"/>
                <w:b/>
                <w:bCs/>
              </w:rPr>
            </w:pP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4F4893"/>
    <w:rsid w:val="0163247B"/>
    <w:rsid w:val="05014CC8"/>
    <w:rsid w:val="05E90218"/>
    <w:rsid w:val="06C929F2"/>
    <w:rsid w:val="09287D76"/>
    <w:rsid w:val="09E37FB3"/>
    <w:rsid w:val="0A0F5BB5"/>
    <w:rsid w:val="0B5B31D1"/>
    <w:rsid w:val="0B8E1704"/>
    <w:rsid w:val="0C93343B"/>
    <w:rsid w:val="0CC46135"/>
    <w:rsid w:val="0D646B6F"/>
    <w:rsid w:val="0E440542"/>
    <w:rsid w:val="0E6F05D1"/>
    <w:rsid w:val="0F074FAA"/>
    <w:rsid w:val="0F242EBB"/>
    <w:rsid w:val="10D0497D"/>
    <w:rsid w:val="12F31522"/>
    <w:rsid w:val="15333719"/>
    <w:rsid w:val="157A4E35"/>
    <w:rsid w:val="15A6480D"/>
    <w:rsid w:val="1608351E"/>
    <w:rsid w:val="1BAA04CD"/>
    <w:rsid w:val="1C3E4E69"/>
    <w:rsid w:val="1DF613D3"/>
    <w:rsid w:val="1EFD54D7"/>
    <w:rsid w:val="1F7C289F"/>
    <w:rsid w:val="20A0716E"/>
    <w:rsid w:val="20CF3224"/>
    <w:rsid w:val="21E9568B"/>
    <w:rsid w:val="22525B39"/>
    <w:rsid w:val="22833F45"/>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4E060C2"/>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54B78CD"/>
    <w:rsid w:val="58E50BA2"/>
    <w:rsid w:val="598B674F"/>
    <w:rsid w:val="59F111B9"/>
    <w:rsid w:val="5A025174"/>
    <w:rsid w:val="5B24736C"/>
    <w:rsid w:val="5B6476D9"/>
    <w:rsid w:val="5B8E2CD1"/>
    <w:rsid w:val="5D5E44AA"/>
    <w:rsid w:val="5E8172C0"/>
    <w:rsid w:val="60892E13"/>
    <w:rsid w:val="628F7431"/>
    <w:rsid w:val="648F5856"/>
    <w:rsid w:val="656315AF"/>
    <w:rsid w:val="67513204"/>
    <w:rsid w:val="67D866A0"/>
    <w:rsid w:val="6C28527F"/>
    <w:rsid w:val="6D6123F1"/>
    <w:rsid w:val="6E27654C"/>
    <w:rsid w:val="6F2F0361"/>
    <w:rsid w:val="6F71097A"/>
    <w:rsid w:val="6F9A63EE"/>
    <w:rsid w:val="6FC46BA4"/>
    <w:rsid w:val="71193077"/>
    <w:rsid w:val="72CB65F3"/>
    <w:rsid w:val="7357203A"/>
    <w:rsid w:val="73A7440E"/>
    <w:rsid w:val="74CB28DA"/>
    <w:rsid w:val="75352A78"/>
    <w:rsid w:val="76A25AB4"/>
    <w:rsid w:val="7835786E"/>
    <w:rsid w:val="7836450F"/>
    <w:rsid w:val="7A995229"/>
    <w:rsid w:val="7B6B7826"/>
    <w:rsid w:val="7BC6204D"/>
    <w:rsid w:val="7C2B051C"/>
    <w:rsid w:val="7CDA58DC"/>
    <w:rsid w:val="7E3E3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1321</Words>
  <Characters>1332</Characters>
  <Lines>8</Lines>
  <Paragraphs>2</Paragraphs>
  <TotalTime>35</TotalTime>
  <ScaleCrop>false</ScaleCrop>
  <LinksUpToDate>false</LinksUpToDate>
  <CharactersWithSpaces>1338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Administrator</cp:lastModifiedBy>
  <cp:lastPrinted>2021-12-09T07:52:00Z</cp:lastPrinted>
  <dcterms:modified xsi:type="dcterms:W3CDTF">2025-10-30T02:19:07Z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19CE6C4B7F8A43C7981FA066754F118C</vt:lpwstr>
  </property>
  <property fmtid="{D5CDD505-2E9C-101B-9397-08002B2CF9AE}" pid="4" name="KSOTemplateDocerSaveRecord">
    <vt:lpwstr>eyJoZGlkIjoiYjcwZmU4MTU2Zjg4MTBjN2M5MzU3Mzk5OGM3ZjIwZmQiLCJ1c2VySWQiOiI2NDU0MDUxNTUifQ==</vt:lpwstr>
  </property>
</Properties>
</file>