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A31E">
      <w:pPr>
        <w:widowControl/>
        <w:jc w:val="left"/>
        <w:rPr>
          <w:rFonts w:ascii="黑体" w:hAnsi="黑体" w:eastAsia="黑体" w:cs="宋体"/>
          <w:b/>
          <w:bCs/>
          <w:color w:val="000000"/>
          <w:sz w:val="32"/>
          <w:szCs w:val="32"/>
        </w:rPr>
      </w:pPr>
      <w:r>
        <w:rPr>
          <w:rFonts w:hint="eastAsia" w:ascii="黑体" w:hAnsi="黑体" w:eastAsia="黑体" w:cs="宋体"/>
          <w:b/>
          <w:bCs/>
          <w:color w:val="000000"/>
          <w:sz w:val="32"/>
          <w:szCs w:val="32"/>
        </w:rPr>
        <w:t>附件</w:t>
      </w:r>
      <w:r>
        <w:rPr>
          <w:rFonts w:ascii="黑体" w:hAnsi="黑体" w:eastAsia="黑体" w:cs="宋体"/>
          <w:b/>
          <w:bCs/>
          <w:color w:val="000000"/>
          <w:sz w:val="32"/>
          <w:szCs w:val="32"/>
        </w:rPr>
        <w:t>1</w:t>
      </w:r>
    </w:p>
    <w:p w14:paraId="14439D33">
      <w:pPr>
        <w:widowControl/>
        <w:jc w:val="center"/>
        <w:rPr>
          <w:rFonts w:hint="eastAsia" w:ascii="宋体" w:hAnsi="宋体" w:cs="宋体"/>
          <w:b/>
          <w:bCs/>
          <w:color w:val="000000"/>
          <w:sz w:val="32"/>
          <w:szCs w:val="32"/>
        </w:rPr>
      </w:pPr>
      <w:r>
        <w:rPr>
          <w:rFonts w:hint="eastAsia" w:ascii="宋体" w:hAnsi="宋体" w:cs="宋体"/>
          <w:b/>
          <w:bCs/>
          <w:color w:val="000000"/>
          <w:sz w:val="32"/>
          <w:szCs w:val="32"/>
        </w:rPr>
        <w:t>采购项目需求表</w:t>
      </w:r>
    </w:p>
    <w:p w14:paraId="37A94A12">
      <w:pPr>
        <w:spacing w:line="400" w:lineRule="exact"/>
        <w:rPr>
          <w:rFonts w:ascii="宋体" w:hAnsi="宋体"/>
          <w:b/>
          <w:color w:val="000000"/>
          <w:szCs w:val="21"/>
        </w:rPr>
      </w:pPr>
      <w:r>
        <w:rPr>
          <w:rFonts w:hint="eastAsia" w:ascii="宋体" w:hAnsi="宋体"/>
          <w:b/>
          <w:color w:val="000000"/>
          <w:szCs w:val="21"/>
        </w:rPr>
        <w:t>说明：</w:t>
      </w:r>
      <w:r>
        <w:rPr>
          <w:rFonts w:ascii="宋体" w:hAnsi="宋体"/>
          <w:b/>
          <w:bCs/>
          <w:szCs w:val="24"/>
        </w:rPr>
        <w:t>1.</w:t>
      </w:r>
      <w:r>
        <w:rPr>
          <w:rFonts w:hint="eastAsia" w:ascii="宋体" w:hAnsi="宋体"/>
          <w:b/>
          <w:szCs w:val="24"/>
        </w:rPr>
        <w:t>本需求</w:t>
      </w:r>
      <w:r>
        <w:rPr>
          <w:rFonts w:ascii="宋体" w:hAnsi="宋体"/>
          <w:b/>
          <w:bCs/>
          <w:szCs w:val="24"/>
        </w:rPr>
        <w:t>中</w:t>
      </w:r>
      <w:r>
        <w:rPr>
          <w:rFonts w:hint="eastAsia" w:ascii="宋体" w:hAnsi="宋体"/>
          <w:b/>
          <w:bCs/>
          <w:szCs w:val="24"/>
        </w:rPr>
        <w:t>的相关参数有</w:t>
      </w:r>
      <w:r>
        <w:rPr>
          <w:rFonts w:ascii="宋体" w:hAnsi="宋体"/>
          <w:b/>
          <w:bCs/>
          <w:szCs w:val="24"/>
        </w:rPr>
        <w:t>不明确或有误的，</w:t>
      </w:r>
      <w:r>
        <w:rPr>
          <w:rFonts w:hint="eastAsia" w:ascii="宋体" w:hAnsi="宋体"/>
          <w:b/>
          <w:bCs/>
          <w:szCs w:val="24"/>
        </w:rPr>
        <w:t>报价人</w:t>
      </w:r>
      <w:r>
        <w:rPr>
          <w:rFonts w:ascii="宋体" w:hAnsi="宋体"/>
          <w:b/>
          <w:bCs/>
          <w:szCs w:val="24"/>
        </w:rPr>
        <w:t>请以详细、正确的参数</w:t>
      </w:r>
      <w:r>
        <w:rPr>
          <w:rFonts w:hint="eastAsia" w:ascii="宋体" w:hAnsi="宋体"/>
          <w:b/>
          <w:bCs/>
          <w:szCs w:val="24"/>
        </w:rPr>
        <w:t>另做附件</w:t>
      </w:r>
      <w:r>
        <w:rPr>
          <w:rFonts w:ascii="宋体" w:hAnsi="宋体"/>
          <w:b/>
          <w:bCs/>
          <w:szCs w:val="24"/>
        </w:rPr>
        <w:t>。</w:t>
      </w:r>
    </w:p>
    <w:p w14:paraId="71730619">
      <w:pPr>
        <w:numPr>
          <w:ilvl w:val="0"/>
          <w:numId w:val="1"/>
        </w:numPr>
        <w:spacing w:line="360" w:lineRule="exact"/>
        <w:ind w:right="2" w:rightChars="1"/>
        <w:rPr>
          <w:rFonts w:hint="eastAsia" w:ascii="宋体" w:hAnsi="宋体"/>
          <w:b/>
          <w:bCs/>
          <w:szCs w:val="21"/>
        </w:rPr>
      </w:pPr>
      <w:r>
        <w:rPr>
          <w:rFonts w:hint="eastAsia" w:ascii="宋体" w:hAnsi="宋体"/>
          <w:b/>
          <w:bCs/>
          <w:szCs w:val="24"/>
        </w:rPr>
        <w:t>报价人必须自行为其报价产品或服务侵犯其他供应商担相应法律责任</w:t>
      </w:r>
      <w:r>
        <w:rPr>
          <w:rFonts w:hint="eastAsia" w:ascii="宋体" w:hAnsi="宋体"/>
          <w:b/>
          <w:bCs/>
          <w:szCs w:val="21"/>
        </w:rPr>
        <w:t>。</w:t>
      </w:r>
    </w:p>
    <w:p w14:paraId="626B555B">
      <w:pPr>
        <w:spacing w:line="400" w:lineRule="exact"/>
        <w:ind w:firstLine="632" w:firstLineChars="300"/>
        <w:rPr>
          <w:rFonts w:hint="eastAsia"/>
        </w:rPr>
      </w:pPr>
      <w:r>
        <w:rPr>
          <w:rFonts w:hint="eastAsia" w:ascii="宋体" w:hAnsi="宋体"/>
          <w:b/>
          <w:szCs w:val="24"/>
        </w:rPr>
        <w:t>3.本章中带▲号条款为实质性内容要求，投标时必须满足。</w:t>
      </w:r>
    </w:p>
    <w:tbl>
      <w:tblPr>
        <w:tblStyle w:val="6"/>
        <w:tblW w:w="10205" w:type="dxa"/>
        <w:jc w:val="center"/>
        <w:tblLayout w:type="fixed"/>
        <w:tblCellMar>
          <w:top w:w="13" w:type="dxa"/>
          <w:left w:w="57" w:type="dxa"/>
          <w:bottom w:w="0" w:type="dxa"/>
          <w:right w:w="57" w:type="dxa"/>
        </w:tblCellMar>
      </w:tblPr>
      <w:tblGrid>
        <w:gridCol w:w="398"/>
        <w:gridCol w:w="1023"/>
        <w:gridCol w:w="117"/>
        <w:gridCol w:w="1413"/>
        <w:gridCol w:w="5670"/>
        <w:gridCol w:w="750"/>
        <w:gridCol w:w="834"/>
      </w:tblGrid>
      <w:tr w14:paraId="451022AB">
        <w:tblPrEx>
          <w:tblCellMar>
            <w:top w:w="13" w:type="dxa"/>
            <w:left w:w="57" w:type="dxa"/>
            <w:bottom w:w="0" w:type="dxa"/>
            <w:right w:w="57" w:type="dxa"/>
          </w:tblCellMar>
        </w:tblPrEx>
        <w:trPr>
          <w:trHeight w:val="454" w:hRule="atLeast"/>
          <w:jc w:val="center"/>
        </w:trPr>
        <w:tc>
          <w:tcPr>
            <w:tcW w:w="10205"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5A6FB5">
            <w:pPr>
              <w:rPr>
                <w:rFonts w:ascii="宋体" w:hAnsi="宋体"/>
                <w:b/>
                <w:bCs/>
                <w:color w:val="000000"/>
                <w:szCs w:val="21"/>
              </w:rPr>
            </w:pPr>
            <w:r>
              <w:rPr>
                <w:rFonts w:hint="eastAsia" w:ascii="宋体" w:hAnsi="宋体"/>
                <w:b/>
                <w:szCs w:val="21"/>
              </w:rPr>
              <w:t>▲</w:t>
            </w:r>
            <w:r>
              <w:rPr>
                <w:rFonts w:hint="eastAsia" w:ascii="宋体" w:hAnsi="宋体"/>
                <w:b/>
                <w:bCs/>
                <w:color w:val="000000"/>
                <w:szCs w:val="21"/>
              </w:rPr>
              <w:t>一、技术要求</w:t>
            </w:r>
          </w:p>
        </w:tc>
      </w:tr>
      <w:tr w14:paraId="3DFE6D32">
        <w:tblPrEx>
          <w:tblCellMar>
            <w:top w:w="13" w:type="dxa"/>
            <w:left w:w="57" w:type="dxa"/>
            <w:bottom w:w="0" w:type="dxa"/>
            <w:right w:w="57" w:type="dxa"/>
          </w:tblCellMar>
        </w:tblPrEx>
        <w:trPr>
          <w:trHeight w:val="454" w:hRule="atLeast"/>
          <w:jc w:val="center"/>
        </w:trPr>
        <w:tc>
          <w:tcPr>
            <w:tcW w:w="39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9C5D23">
            <w:pPr>
              <w:jc w:val="center"/>
              <w:rPr>
                <w:rFonts w:ascii="宋体" w:hAnsi="宋体"/>
                <w:b/>
                <w:bCs/>
                <w:color w:val="000000"/>
                <w:kern w:val="0"/>
                <w:szCs w:val="21"/>
              </w:rPr>
            </w:pPr>
            <w:r>
              <w:rPr>
                <w:rFonts w:hint="eastAsia" w:ascii="宋体" w:hAnsi="宋体"/>
                <w:b/>
                <w:bCs/>
                <w:color w:val="000000"/>
                <w:kern w:val="0"/>
                <w:szCs w:val="21"/>
              </w:rPr>
              <w:t>序号</w:t>
            </w:r>
          </w:p>
        </w:tc>
        <w:tc>
          <w:tcPr>
            <w:tcW w:w="1023"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DAD47B3">
            <w:pPr>
              <w:jc w:val="center"/>
              <w:rPr>
                <w:rFonts w:ascii="宋体" w:hAnsi="宋体"/>
                <w:b/>
                <w:bCs/>
                <w:color w:val="000000"/>
                <w:szCs w:val="21"/>
              </w:rPr>
            </w:pPr>
            <w:r>
              <w:rPr>
                <w:rFonts w:hint="eastAsia" w:ascii="宋体" w:hAnsi="宋体"/>
                <w:b/>
                <w:bCs/>
                <w:color w:val="000000"/>
                <w:szCs w:val="21"/>
              </w:rPr>
              <w:t>采购内容</w:t>
            </w:r>
          </w:p>
        </w:tc>
        <w:tc>
          <w:tcPr>
            <w:tcW w:w="1530"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3E76DB4">
            <w:pPr>
              <w:jc w:val="center"/>
              <w:rPr>
                <w:rFonts w:ascii="宋体" w:hAnsi="宋体"/>
                <w:b/>
                <w:bCs/>
                <w:color w:val="000000"/>
                <w:kern w:val="0"/>
                <w:szCs w:val="21"/>
              </w:rPr>
            </w:pPr>
            <w:r>
              <w:rPr>
                <w:rFonts w:hint="eastAsia" w:ascii="宋体" w:hAnsi="宋体"/>
                <w:b/>
                <w:bCs/>
                <w:color w:val="000000"/>
                <w:szCs w:val="21"/>
              </w:rPr>
              <w:t>品牌型号要求</w:t>
            </w:r>
          </w:p>
        </w:tc>
        <w:tc>
          <w:tcPr>
            <w:tcW w:w="5670"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6CCCA0">
            <w:pPr>
              <w:jc w:val="center"/>
              <w:rPr>
                <w:rFonts w:ascii="宋体" w:hAnsi="宋体"/>
                <w:b/>
                <w:bCs/>
                <w:color w:val="000000"/>
                <w:szCs w:val="21"/>
              </w:rPr>
            </w:pPr>
            <w:r>
              <w:rPr>
                <w:rFonts w:hint="eastAsia" w:ascii="宋体" w:hAnsi="宋体" w:cs="仿宋_GB2312"/>
                <w:b/>
                <w:bCs/>
                <w:color w:val="000000"/>
                <w:kern w:val="0"/>
                <w:szCs w:val="21"/>
              </w:rPr>
              <w:t>技术参数</w:t>
            </w:r>
          </w:p>
        </w:tc>
        <w:tc>
          <w:tcPr>
            <w:tcW w:w="750" w:type="dxa"/>
            <w:tcBorders>
              <w:top w:val="single" w:color="auto" w:sz="4" w:space="0"/>
              <w:left w:val="nil"/>
              <w:bottom w:val="single" w:color="auto" w:sz="4" w:space="0"/>
              <w:right w:val="single" w:color="auto" w:sz="4" w:space="0"/>
            </w:tcBorders>
            <w:vAlign w:val="center"/>
          </w:tcPr>
          <w:p w14:paraId="02F049EE">
            <w:pPr>
              <w:jc w:val="center"/>
              <w:rPr>
                <w:rFonts w:ascii="宋体" w:hAnsi="宋体" w:cs="仿宋_GB2312"/>
                <w:b/>
                <w:bCs/>
                <w:color w:val="000000"/>
                <w:kern w:val="0"/>
                <w:szCs w:val="21"/>
              </w:rPr>
            </w:pPr>
            <w:r>
              <w:rPr>
                <w:rFonts w:hint="eastAsia" w:ascii="宋体" w:hAnsi="宋体" w:cs="仿宋_GB2312"/>
                <w:b/>
                <w:bCs/>
                <w:color w:val="000000"/>
                <w:kern w:val="0"/>
                <w:szCs w:val="21"/>
              </w:rPr>
              <w:t>计量</w:t>
            </w:r>
          </w:p>
          <w:p w14:paraId="46CDB968">
            <w:pPr>
              <w:jc w:val="center"/>
              <w:rPr>
                <w:rFonts w:ascii="宋体" w:hAnsi="宋体"/>
                <w:b/>
                <w:bCs/>
                <w:color w:val="000000"/>
                <w:szCs w:val="21"/>
              </w:rPr>
            </w:pPr>
            <w:r>
              <w:rPr>
                <w:rFonts w:hint="eastAsia" w:ascii="宋体" w:hAnsi="宋体" w:cs="仿宋_GB2312"/>
                <w:b/>
                <w:bCs/>
                <w:color w:val="000000"/>
                <w:kern w:val="0"/>
                <w:szCs w:val="21"/>
              </w:rPr>
              <w:t>单位</w:t>
            </w:r>
          </w:p>
        </w:tc>
        <w:tc>
          <w:tcPr>
            <w:tcW w:w="834" w:type="dxa"/>
            <w:tcBorders>
              <w:top w:val="single" w:color="auto" w:sz="4" w:space="0"/>
              <w:left w:val="nil"/>
              <w:bottom w:val="single" w:color="auto" w:sz="4" w:space="0"/>
              <w:right w:val="single" w:color="auto" w:sz="4" w:space="0"/>
            </w:tcBorders>
            <w:vAlign w:val="center"/>
          </w:tcPr>
          <w:p w14:paraId="1BC26339">
            <w:pPr>
              <w:jc w:val="center"/>
              <w:rPr>
                <w:rFonts w:ascii="宋体" w:hAnsi="宋体"/>
                <w:b/>
                <w:bCs/>
                <w:color w:val="000000"/>
                <w:szCs w:val="21"/>
              </w:rPr>
            </w:pPr>
            <w:r>
              <w:rPr>
                <w:rFonts w:hint="eastAsia" w:ascii="宋体" w:hAnsi="宋体" w:cs="仿宋_GB2312"/>
                <w:b/>
                <w:bCs/>
                <w:color w:val="000000"/>
                <w:kern w:val="0"/>
                <w:szCs w:val="21"/>
              </w:rPr>
              <w:t>数量</w:t>
            </w:r>
          </w:p>
        </w:tc>
      </w:tr>
      <w:tr w14:paraId="4B4DBF97">
        <w:tblPrEx>
          <w:tblCellMar>
            <w:top w:w="13" w:type="dxa"/>
            <w:left w:w="57" w:type="dxa"/>
            <w:bottom w:w="0" w:type="dxa"/>
            <w:right w:w="57" w:type="dxa"/>
          </w:tblCellMar>
        </w:tblPrEx>
        <w:trPr>
          <w:trHeight w:val="454" w:hRule="atLeast"/>
          <w:jc w:val="center"/>
        </w:trPr>
        <w:tc>
          <w:tcPr>
            <w:tcW w:w="39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9F7623">
            <w:pPr>
              <w:pStyle w:val="9"/>
              <w:widowControl/>
              <w:numPr>
                <w:ilvl w:val="0"/>
                <w:numId w:val="2"/>
              </w:numPr>
              <w:ind w:firstLineChars="0"/>
              <w:jc w:val="center"/>
              <w:rPr>
                <w:rFonts w:ascii="宋体" w:hAnsi="宋体" w:cs="宋体"/>
                <w:color w:val="000000"/>
                <w:kern w:val="0"/>
                <w:lang w:bidi="zh-CN"/>
              </w:rPr>
            </w:pPr>
          </w:p>
        </w:tc>
        <w:tc>
          <w:tcPr>
            <w:tcW w:w="1023"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5066C45">
            <w:pPr>
              <w:widowControl/>
              <w:jc w:val="center"/>
              <w:rPr>
                <w:rFonts w:hint="eastAsia" w:ascii="宋体" w:hAnsi="宋体" w:cs="宋体"/>
                <w:color w:val="000000"/>
                <w:kern w:val="0"/>
                <w:szCs w:val="21"/>
                <w:lang w:bidi="zh-CN"/>
              </w:rPr>
            </w:pPr>
            <w:r>
              <w:rPr>
                <w:rFonts w:hint="eastAsia" w:ascii="宋体" w:hAnsi="宋体"/>
                <w:color w:val="000000"/>
                <w:kern w:val="0"/>
                <w:sz w:val="24"/>
                <w:szCs w:val="24"/>
              </w:rPr>
              <w:t>旋转蒸发仪维修服务</w:t>
            </w:r>
          </w:p>
        </w:tc>
        <w:tc>
          <w:tcPr>
            <w:tcW w:w="1530"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1FF1D9D">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海道尔夫20L</w:t>
            </w:r>
          </w:p>
        </w:tc>
        <w:tc>
          <w:tcPr>
            <w:tcW w:w="5670"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FEDA8C6">
            <w:pPr>
              <w:rPr>
                <w:rFonts w:hint="eastAsia" w:ascii="宋体" w:hAnsi="宋体" w:cs="宋体"/>
                <w:b/>
                <w:bCs/>
                <w:kern w:val="0"/>
                <w:sz w:val="21"/>
                <w:szCs w:val="21"/>
                <w:lang w:bidi="zh-CN"/>
              </w:rPr>
            </w:pPr>
            <w:r>
              <w:rPr>
                <w:rFonts w:hint="eastAsia" w:ascii="宋体" w:hAnsi="宋体" w:cs="宋体"/>
                <w:b/>
                <w:bCs/>
                <w:kern w:val="0"/>
                <w:sz w:val="21"/>
                <w:szCs w:val="21"/>
                <w:lang w:bidi="zh-CN"/>
              </w:rPr>
              <w:t>一、项目基本信息​</w:t>
            </w:r>
          </w:p>
          <w:p w14:paraId="39A44DCA">
            <w:pPr>
              <w:rPr>
                <w:rFonts w:hint="eastAsia" w:ascii="宋体" w:hAnsi="宋体" w:cs="宋体"/>
                <w:kern w:val="0"/>
                <w:sz w:val="21"/>
                <w:szCs w:val="21"/>
                <w:lang w:bidi="zh-CN"/>
              </w:rPr>
            </w:pPr>
            <w:r>
              <w:rPr>
                <w:rFonts w:hint="eastAsia" w:ascii="宋体" w:hAnsi="宋体" w:cs="宋体"/>
                <w:kern w:val="0"/>
                <w:sz w:val="21"/>
                <w:szCs w:val="21"/>
                <w:lang w:val="en-US" w:eastAsia="zh-CN" w:bidi="zh-CN"/>
              </w:rPr>
              <w:t>1、</w:t>
            </w:r>
            <w:r>
              <w:rPr>
                <w:rFonts w:hint="eastAsia" w:ascii="宋体" w:hAnsi="宋体" w:cs="宋体"/>
                <w:kern w:val="0"/>
                <w:sz w:val="21"/>
                <w:szCs w:val="21"/>
                <w:lang w:bidi="zh-CN"/>
              </w:rPr>
              <w:t>设备信息：品牌为海道尔夫（Heidolph），规格型号为 20L。</w:t>
            </w:r>
            <w:r>
              <w:rPr>
                <w:rFonts w:hint="eastAsia" w:ascii="宋体" w:hAnsi="宋体" w:cs="宋体"/>
                <w:kern w:val="0"/>
                <w:sz w:val="21"/>
                <w:szCs w:val="21"/>
                <w:lang w:val="en-US" w:bidi="zh-CN"/>
              </w:rPr>
              <w:t>2、</w:t>
            </w:r>
            <w:r>
              <w:rPr>
                <w:rFonts w:hint="eastAsia" w:ascii="宋体" w:hAnsi="宋体" w:cs="宋体"/>
                <w:kern w:val="0"/>
                <w:sz w:val="21"/>
                <w:szCs w:val="21"/>
                <w:lang w:bidi="zh-CN"/>
              </w:rPr>
              <w:t>故障描述：主板损坏、密封圈部分严重损坏导致漏气、显示控制屏无法显示、导流管破损</w:t>
            </w:r>
            <w:r>
              <w:rPr>
                <w:rFonts w:hint="eastAsia" w:ascii="宋体" w:hAnsi="宋体" w:cs="宋体"/>
                <w:kern w:val="0"/>
                <w:sz w:val="21"/>
                <w:szCs w:val="21"/>
                <w:lang w:eastAsia="zh-CN" w:bidi="zh-CN"/>
              </w:rPr>
              <w:t>、加料阀损坏、蒸馏瓶卡口器损坏</w:t>
            </w:r>
            <w:r>
              <w:rPr>
                <w:rFonts w:hint="eastAsia" w:ascii="宋体" w:hAnsi="宋体" w:cs="宋体"/>
                <w:kern w:val="0"/>
                <w:sz w:val="21"/>
                <w:szCs w:val="21"/>
                <w:lang w:bidi="zh-CN"/>
              </w:rPr>
              <w:t>。​</w:t>
            </w:r>
          </w:p>
          <w:p w14:paraId="01AE5593">
            <w:pPr>
              <w:rPr>
                <w:rFonts w:hint="eastAsia" w:ascii="宋体" w:hAnsi="宋体" w:cs="宋体"/>
                <w:kern w:val="0"/>
                <w:sz w:val="21"/>
                <w:szCs w:val="21"/>
                <w:lang w:bidi="zh-CN"/>
              </w:rPr>
            </w:pPr>
            <w:r>
              <w:rPr>
                <w:rFonts w:hint="eastAsia" w:ascii="宋体" w:hAnsi="宋体" w:cs="宋体"/>
                <w:kern w:val="0"/>
                <w:sz w:val="21"/>
                <w:szCs w:val="21"/>
                <w:lang w:val="en-US" w:bidi="zh-CN"/>
              </w:rPr>
              <w:t>3、</w:t>
            </w:r>
            <w:r>
              <w:rPr>
                <w:rFonts w:hint="eastAsia" w:ascii="宋体" w:hAnsi="宋体" w:cs="宋体"/>
                <w:kern w:val="0"/>
                <w:sz w:val="21"/>
                <w:szCs w:val="21"/>
                <w:lang w:bidi="zh-CN"/>
              </w:rPr>
              <w:t>预算金额：6</w:t>
            </w:r>
            <w:r>
              <w:rPr>
                <w:rFonts w:hint="eastAsia" w:ascii="宋体" w:hAnsi="宋体" w:cs="宋体"/>
                <w:kern w:val="0"/>
                <w:sz w:val="21"/>
                <w:szCs w:val="21"/>
                <w:lang w:val="en-US" w:bidi="zh-CN"/>
              </w:rPr>
              <w:t>3757</w:t>
            </w:r>
            <w:r>
              <w:rPr>
                <w:rFonts w:hint="eastAsia" w:ascii="宋体" w:hAnsi="宋体" w:cs="宋体"/>
                <w:kern w:val="0"/>
                <w:sz w:val="21"/>
                <w:szCs w:val="21"/>
                <w:lang w:bidi="zh-CN"/>
              </w:rPr>
              <w:t>元。</w:t>
            </w:r>
          </w:p>
          <w:p w14:paraId="43EA25E9">
            <w:pPr>
              <w:rPr>
                <w:rFonts w:hint="eastAsia" w:ascii="宋体" w:hAnsi="宋体" w:cs="宋体"/>
                <w:kern w:val="0"/>
                <w:sz w:val="21"/>
                <w:szCs w:val="21"/>
                <w:lang w:bidi="zh-CN"/>
              </w:rPr>
            </w:pPr>
            <w:r>
              <w:rPr>
                <w:rFonts w:hint="eastAsia" w:ascii="宋体" w:hAnsi="宋体"/>
                <w:b/>
                <w:sz w:val="21"/>
                <w:szCs w:val="21"/>
              </w:rPr>
              <w:t>▲</w:t>
            </w:r>
            <w:r>
              <w:rPr>
                <w:rFonts w:hint="eastAsia" w:ascii="宋体" w:hAnsi="宋体" w:cs="宋体"/>
                <w:kern w:val="0"/>
                <w:sz w:val="21"/>
                <w:szCs w:val="21"/>
                <w:lang w:val="en-US" w:bidi="zh-CN"/>
              </w:rPr>
              <w:t>4、</w:t>
            </w:r>
            <w:r>
              <w:rPr>
                <w:rFonts w:hint="eastAsia" w:ascii="宋体" w:hAnsi="宋体" w:cs="宋体"/>
                <w:kern w:val="0"/>
                <w:sz w:val="21"/>
                <w:szCs w:val="21"/>
                <w:lang w:bidi="zh-CN"/>
              </w:rPr>
              <w:t>维修周期：自合同签订之日起，5个</w:t>
            </w:r>
            <w:bookmarkStart w:id="0" w:name="_GoBack"/>
            <w:r>
              <w:rPr>
                <w:rFonts w:hint="eastAsia" w:ascii="宋体" w:hAnsi="宋体" w:cs="宋体"/>
                <w:kern w:val="0"/>
                <w:sz w:val="21"/>
                <w:szCs w:val="21"/>
                <w:lang w:bidi="zh-CN"/>
              </w:rPr>
              <w:t>自然</w:t>
            </w:r>
            <w:bookmarkEnd w:id="0"/>
            <w:r>
              <w:rPr>
                <w:rFonts w:hint="eastAsia" w:ascii="宋体" w:hAnsi="宋体" w:cs="宋体"/>
                <w:kern w:val="0"/>
                <w:sz w:val="21"/>
                <w:szCs w:val="21"/>
                <w:lang w:bidi="zh-CN"/>
              </w:rPr>
              <w:t>日内需完成全部维修工作并交付使用。​</w:t>
            </w:r>
          </w:p>
          <w:p w14:paraId="199EDDC4">
            <w:pPr>
              <w:rPr>
                <w:rFonts w:hint="eastAsia" w:ascii="宋体" w:hAnsi="宋体" w:cs="宋体"/>
                <w:kern w:val="0"/>
                <w:sz w:val="21"/>
                <w:szCs w:val="21"/>
                <w:lang w:bidi="zh-CN"/>
              </w:rPr>
            </w:pPr>
            <w:r>
              <w:rPr>
                <w:rFonts w:hint="eastAsia" w:ascii="宋体" w:hAnsi="宋体"/>
                <w:b/>
                <w:sz w:val="21"/>
                <w:szCs w:val="21"/>
              </w:rPr>
              <w:t>▲</w:t>
            </w:r>
            <w:r>
              <w:rPr>
                <w:rFonts w:hint="eastAsia" w:ascii="宋体" w:hAnsi="宋体" w:cs="宋体"/>
                <w:kern w:val="0"/>
                <w:sz w:val="21"/>
                <w:szCs w:val="21"/>
                <w:lang w:bidi="zh-CN"/>
              </w:rPr>
              <w:t>二、更换配件技术参数要求​</w:t>
            </w:r>
          </w:p>
          <w:p w14:paraId="5C85067E">
            <w:pPr>
              <w:rPr>
                <w:rFonts w:hint="eastAsia" w:ascii="宋体" w:hAnsi="宋体" w:cs="宋体"/>
                <w:kern w:val="0"/>
                <w:sz w:val="21"/>
                <w:szCs w:val="21"/>
                <w:lang w:val="en-US" w:bidi="zh-CN"/>
              </w:rPr>
            </w:pPr>
            <w:r>
              <w:rPr>
                <w:rFonts w:hint="eastAsia" w:ascii="宋体" w:hAnsi="宋体" w:cs="宋体"/>
                <w:kern w:val="0"/>
                <w:sz w:val="21"/>
                <w:szCs w:val="21"/>
                <w:lang w:val="en-US" w:bidi="zh-CN"/>
              </w:rPr>
              <w:t>（一）供电主板（1个）：必须为</w:t>
            </w:r>
            <w:r>
              <w:rPr>
                <w:rFonts w:hint="eastAsia" w:ascii="宋体" w:hAnsi="宋体" w:cs="宋体"/>
                <w:kern w:val="0"/>
                <w:sz w:val="21"/>
                <w:szCs w:val="21"/>
                <w:lang w:bidi="zh-CN"/>
              </w:rPr>
              <w:t>海道尔夫（Heidolph）</w:t>
            </w:r>
            <w:r>
              <w:rPr>
                <w:rFonts w:hint="eastAsia" w:ascii="宋体" w:hAnsi="宋体" w:cs="宋体"/>
                <w:kern w:val="0"/>
                <w:sz w:val="21"/>
                <w:szCs w:val="21"/>
                <w:lang w:val="en-US" w:bidi="zh-CN"/>
              </w:rPr>
              <w:t>原厂全新配件，型号与20L旋转蒸发仪主板完全匹配，输入电压、输出功率、接口规格等电气参数符合原厂标准，具备过流、过压保护功能，能稳定为设备各部件提供电力支持。​</w:t>
            </w:r>
          </w:p>
          <w:p w14:paraId="0C4D6032">
            <w:pPr>
              <w:rPr>
                <w:rFonts w:hint="eastAsia" w:ascii="宋体" w:hAnsi="宋体" w:cs="宋体"/>
                <w:kern w:val="0"/>
                <w:sz w:val="21"/>
                <w:szCs w:val="21"/>
                <w:lang w:val="en-US" w:bidi="zh-CN"/>
              </w:rPr>
            </w:pPr>
            <w:r>
              <w:rPr>
                <w:rFonts w:hint="eastAsia" w:ascii="宋体" w:hAnsi="宋体" w:cs="宋体"/>
                <w:kern w:val="0"/>
                <w:sz w:val="21"/>
                <w:szCs w:val="21"/>
                <w:lang w:val="en-US" w:bidi="zh-CN"/>
              </w:rPr>
              <w:t>（二）密封圈（1个）：必须为</w:t>
            </w:r>
            <w:r>
              <w:rPr>
                <w:rFonts w:hint="eastAsia" w:ascii="宋体" w:hAnsi="宋体" w:cs="宋体"/>
                <w:kern w:val="0"/>
                <w:sz w:val="21"/>
                <w:szCs w:val="21"/>
                <w:lang w:bidi="zh-CN"/>
              </w:rPr>
              <w:t>海道尔夫（Heidolph）</w:t>
            </w:r>
            <w:r>
              <w:rPr>
                <w:rFonts w:hint="eastAsia" w:ascii="宋体" w:hAnsi="宋体" w:cs="宋体"/>
                <w:kern w:val="0"/>
                <w:sz w:val="21"/>
                <w:szCs w:val="21"/>
                <w:lang w:val="en-US" w:bidi="zh-CN"/>
              </w:rPr>
              <w:t>原厂全新配件，适配 20L 旋转蒸发仪对应密封位置，材质为耐高低温、耐腐蚀的专用密封材料（如氟橡胶），尺寸精度符合原厂要求，安装后可确保设备无漏气现象。​</w:t>
            </w:r>
          </w:p>
          <w:p w14:paraId="092FB6B8">
            <w:pPr>
              <w:rPr>
                <w:rFonts w:hint="eastAsia" w:ascii="宋体" w:hAnsi="宋体" w:cs="宋体"/>
                <w:kern w:val="0"/>
                <w:sz w:val="21"/>
                <w:szCs w:val="21"/>
                <w:lang w:val="en-US" w:bidi="zh-CN"/>
              </w:rPr>
            </w:pPr>
            <w:r>
              <w:rPr>
                <w:rFonts w:hint="eastAsia" w:ascii="宋体" w:hAnsi="宋体" w:cs="宋体"/>
                <w:kern w:val="0"/>
                <w:sz w:val="21"/>
                <w:szCs w:val="21"/>
                <w:lang w:val="en-US" w:bidi="zh-CN"/>
              </w:rPr>
              <w:t>（三）显示控制屏（1个）：必须为</w:t>
            </w:r>
            <w:r>
              <w:rPr>
                <w:rFonts w:hint="eastAsia" w:ascii="宋体" w:hAnsi="宋体" w:cs="宋体"/>
                <w:kern w:val="0"/>
                <w:sz w:val="21"/>
                <w:szCs w:val="21"/>
                <w:lang w:bidi="zh-CN"/>
              </w:rPr>
              <w:t>海道尔夫（Heidolph）</w:t>
            </w:r>
            <w:r>
              <w:rPr>
                <w:rFonts w:hint="eastAsia" w:ascii="宋体" w:hAnsi="宋体" w:cs="宋体"/>
                <w:kern w:val="0"/>
                <w:sz w:val="21"/>
                <w:szCs w:val="21"/>
                <w:lang w:val="en-US" w:bidi="zh-CN"/>
              </w:rPr>
              <w:t>原厂全新配件，与设备主板兼容性强，屏幕尺寸、分辨率符合原厂标准，显示内容清晰完整，可准确反馈设备运行参数（如温度、转速等），触控或按键操作灵敏有效。​</w:t>
            </w:r>
          </w:p>
          <w:p w14:paraId="68AA73DE">
            <w:pPr>
              <w:rPr>
                <w:rFonts w:hint="eastAsia" w:ascii="宋体" w:hAnsi="宋体" w:cs="宋体"/>
                <w:kern w:val="0"/>
                <w:sz w:val="21"/>
                <w:szCs w:val="21"/>
                <w:lang w:val="en-US" w:bidi="zh-CN"/>
              </w:rPr>
            </w:pPr>
            <w:r>
              <w:rPr>
                <w:rFonts w:hint="eastAsia" w:ascii="宋体" w:hAnsi="宋体" w:cs="宋体"/>
                <w:kern w:val="0"/>
                <w:sz w:val="21"/>
                <w:szCs w:val="21"/>
                <w:lang w:val="en-US" w:bidi="zh-CN"/>
              </w:rPr>
              <w:t>（四）导流管（1个）：必须为</w:t>
            </w:r>
            <w:r>
              <w:rPr>
                <w:rFonts w:hint="eastAsia" w:ascii="宋体" w:hAnsi="宋体" w:cs="宋体"/>
                <w:kern w:val="0"/>
                <w:sz w:val="21"/>
                <w:szCs w:val="21"/>
                <w:lang w:bidi="zh-CN"/>
              </w:rPr>
              <w:t>海道尔夫（Heidolph）</w:t>
            </w:r>
            <w:r>
              <w:rPr>
                <w:rFonts w:hint="eastAsia" w:ascii="宋体" w:hAnsi="宋体" w:cs="宋体"/>
                <w:kern w:val="0"/>
                <w:sz w:val="21"/>
                <w:szCs w:val="21"/>
                <w:lang w:val="en-US" w:bidi="zh-CN"/>
              </w:rPr>
              <w:t>原厂全新配件，适配设备导流系统，材质为高透光、耐化学腐蚀的玻璃或专用塑料，管径、长度与原厂配件一致，无裂纹、杂质，安装后导流顺畅无泄漏。​</w:t>
            </w:r>
          </w:p>
          <w:p w14:paraId="7D1DEA61">
            <w:pPr>
              <w:rPr>
                <w:rFonts w:hint="eastAsia" w:ascii="宋体" w:hAnsi="宋体" w:cs="宋体"/>
                <w:kern w:val="0"/>
                <w:sz w:val="21"/>
                <w:szCs w:val="21"/>
                <w:lang w:val="en-US" w:bidi="zh-CN"/>
              </w:rPr>
            </w:pPr>
            <w:r>
              <w:rPr>
                <w:rFonts w:hint="eastAsia" w:ascii="宋体" w:hAnsi="宋体" w:cs="宋体"/>
                <w:kern w:val="0"/>
                <w:sz w:val="21"/>
                <w:szCs w:val="21"/>
                <w:lang w:val="en-US" w:bidi="zh-CN"/>
              </w:rPr>
              <w:t>（五）加料阀（1个）：必须为</w:t>
            </w:r>
            <w:r>
              <w:rPr>
                <w:rFonts w:hint="eastAsia" w:ascii="宋体" w:hAnsi="宋体" w:cs="宋体"/>
                <w:kern w:val="0"/>
                <w:sz w:val="21"/>
                <w:szCs w:val="21"/>
                <w:lang w:bidi="zh-CN"/>
              </w:rPr>
              <w:t>海道尔夫（Heidolph）</w:t>
            </w:r>
            <w:r>
              <w:rPr>
                <w:rFonts w:hint="eastAsia" w:ascii="宋体" w:hAnsi="宋体" w:cs="宋体"/>
                <w:kern w:val="0"/>
                <w:sz w:val="21"/>
                <w:szCs w:val="21"/>
                <w:lang w:val="en-US" w:bidi="zh-CN"/>
              </w:rPr>
              <w:t>原厂全新配件，型号匹配20L旋转蒸发仪加料系统，阀体材质耐腐蚀，阀芯密封性能良好，开关操作灵活，关闭时无滴漏，开启时加料流量可控。​</w:t>
            </w:r>
          </w:p>
          <w:p w14:paraId="35D29273">
            <w:pPr>
              <w:rPr>
                <w:rFonts w:hint="eastAsia" w:ascii="宋体" w:hAnsi="宋体" w:cs="宋体"/>
                <w:kern w:val="0"/>
                <w:sz w:val="21"/>
                <w:szCs w:val="21"/>
                <w:lang w:val="en-US" w:bidi="zh-CN"/>
              </w:rPr>
            </w:pPr>
            <w:r>
              <w:rPr>
                <w:rFonts w:hint="eastAsia" w:ascii="宋体" w:hAnsi="宋体" w:cs="宋体"/>
                <w:kern w:val="0"/>
                <w:sz w:val="21"/>
                <w:szCs w:val="21"/>
                <w:lang w:val="en-US" w:bidi="zh-CN"/>
              </w:rPr>
              <w:t>（六）蒸馏瓶卡口器（1个）：必须为</w:t>
            </w:r>
            <w:r>
              <w:rPr>
                <w:rFonts w:hint="eastAsia" w:ascii="宋体" w:hAnsi="宋体" w:cs="宋体"/>
                <w:kern w:val="0"/>
                <w:sz w:val="21"/>
                <w:szCs w:val="21"/>
                <w:lang w:bidi="zh-CN"/>
              </w:rPr>
              <w:t>海道尔夫（Heidolph）</w:t>
            </w:r>
            <w:r>
              <w:rPr>
                <w:rFonts w:hint="eastAsia" w:ascii="宋体" w:hAnsi="宋体" w:cs="宋体"/>
                <w:kern w:val="0"/>
                <w:sz w:val="21"/>
                <w:szCs w:val="21"/>
                <w:lang w:val="en-US" w:bidi="zh-CN"/>
              </w:rPr>
              <w:t>原厂全新配件，适配设备蒸馏瓶规格，材质为高强度金属或工程塑料，卡口尺寸精度高，夹持力度适中，能牢固固定蒸馏瓶，且装卸便捷。</w:t>
            </w:r>
          </w:p>
          <w:p w14:paraId="7692C27B">
            <w:pPr>
              <w:rPr>
                <w:rFonts w:hint="eastAsia" w:ascii="宋体" w:hAnsi="宋体" w:cs="宋体"/>
                <w:kern w:val="0"/>
                <w:sz w:val="21"/>
                <w:szCs w:val="21"/>
                <w:lang w:bidi="zh-CN"/>
              </w:rPr>
            </w:pPr>
            <w:r>
              <w:rPr>
                <w:rFonts w:hint="eastAsia" w:ascii="宋体" w:hAnsi="宋体" w:cs="宋体"/>
                <w:kern w:val="0"/>
                <w:sz w:val="21"/>
                <w:szCs w:val="21"/>
                <w:lang w:bidi="zh-CN"/>
              </w:rPr>
              <w:t>三、验收与质保要求​</w:t>
            </w:r>
          </w:p>
          <w:p w14:paraId="6ED563A6">
            <w:pPr>
              <w:rPr>
                <w:rFonts w:hint="eastAsia" w:ascii="宋体" w:hAnsi="宋体" w:cs="宋体"/>
                <w:kern w:val="0"/>
                <w:sz w:val="21"/>
                <w:szCs w:val="21"/>
                <w:lang w:bidi="zh-CN"/>
              </w:rPr>
            </w:pPr>
            <w:r>
              <w:rPr>
                <w:rFonts w:hint="eastAsia" w:ascii="宋体" w:hAnsi="宋体" w:cs="宋体"/>
                <w:kern w:val="0"/>
                <w:sz w:val="21"/>
                <w:szCs w:val="21"/>
                <w:lang w:val="en-US" w:bidi="zh-CN"/>
              </w:rPr>
              <w:t>1、</w:t>
            </w:r>
            <w:r>
              <w:rPr>
                <w:rFonts w:hint="eastAsia" w:ascii="宋体" w:hAnsi="宋体" w:cs="宋体"/>
                <w:kern w:val="0"/>
                <w:sz w:val="21"/>
                <w:szCs w:val="21"/>
                <w:lang w:bidi="zh-CN"/>
              </w:rPr>
              <w:t>验收标准：配件经为原厂全新无缺陷；成交人提供维修报告，采购方现场测试设备运行正常。</w:t>
            </w:r>
          </w:p>
          <w:p w14:paraId="23C4CB5A">
            <w:pPr>
              <w:rPr>
                <w:rFonts w:hint="eastAsia" w:ascii="宋体" w:hAnsi="宋体" w:cs="宋体"/>
                <w:kern w:val="0"/>
                <w:sz w:val="18"/>
                <w:szCs w:val="18"/>
                <w:lang w:bidi="zh-CN"/>
              </w:rPr>
            </w:pPr>
            <w:r>
              <w:rPr>
                <w:rFonts w:hint="eastAsia" w:ascii="宋体" w:hAnsi="宋体" w:cs="宋体"/>
                <w:kern w:val="0"/>
                <w:sz w:val="21"/>
                <w:szCs w:val="21"/>
                <w:lang w:val="en-US" w:bidi="zh-CN"/>
              </w:rPr>
              <w:t>2、</w:t>
            </w:r>
            <w:r>
              <w:rPr>
                <w:rFonts w:hint="eastAsia" w:ascii="宋体" w:hAnsi="宋体" w:cs="宋体"/>
                <w:kern w:val="0"/>
                <w:sz w:val="21"/>
                <w:szCs w:val="21"/>
                <w:lang w:bidi="zh-CN"/>
              </w:rPr>
              <w:t>质保要求：所有更换配件质保期≥12个月（自验收合格起）；质保期内故障</w:t>
            </w:r>
            <w:r>
              <w:rPr>
                <w:rFonts w:hint="eastAsia" w:ascii="宋体" w:hAnsi="宋体" w:cs="宋体"/>
                <w:kern w:val="0"/>
                <w:sz w:val="21"/>
                <w:szCs w:val="21"/>
                <w:lang w:val="en-US" w:bidi="zh-CN"/>
              </w:rPr>
              <w:t>30分钟内</w:t>
            </w:r>
            <w:r>
              <w:rPr>
                <w:rFonts w:hint="eastAsia" w:ascii="宋体" w:hAnsi="宋体" w:cs="宋体"/>
                <w:kern w:val="0"/>
                <w:sz w:val="21"/>
                <w:szCs w:val="21"/>
                <w:lang w:bidi="zh-CN"/>
              </w:rPr>
              <w:t>响应，提供免费技术咨询。</w:t>
            </w:r>
          </w:p>
        </w:tc>
        <w:tc>
          <w:tcPr>
            <w:tcW w:w="750" w:type="dxa"/>
            <w:tcBorders>
              <w:top w:val="single" w:color="auto" w:sz="4" w:space="0"/>
              <w:left w:val="nil"/>
              <w:bottom w:val="single" w:color="auto" w:sz="4" w:space="0"/>
              <w:right w:val="single" w:color="auto" w:sz="4" w:space="0"/>
            </w:tcBorders>
            <w:vAlign w:val="center"/>
          </w:tcPr>
          <w:p w14:paraId="5963FEC7">
            <w:pPr>
              <w:widowControl/>
              <w:jc w:val="center"/>
              <w:rPr>
                <w:rFonts w:hint="eastAsia" w:ascii="宋体" w:hAnsi="宋体" w:eastAsia="宋体" w:cs="宋体"/>
                <w:color w:val="000000"/>
                <w:kern w:val="0"/>
                <w:szCs w:val="21"/>
                <w:lang w:val="en-US" w:eastAsia="zh-CN" w:bidi="zh-CN"/>
              </w:rPr>
            </w:pPr>
            <w:r>
              <w:rPr>
                <w:rFonts w:hint="eastAsia" w:ascii="宋体" w:hAnsi="宋体" w:cs="宋体"/>
                <w:color w:val="000000"/>
                <w:kern w:val="0"/>
                <w:szCs w:val="21"/>
                <w:lang w:val="en-US" w:eastAsia="zh-CN" w:bidi="zh-CN"/>
              </w:rPr>
              <w:t>台</w:t>
            </w:r>
          </w:p>
        </w:tc>
        <w:tc>
          <w:tcPr>
            <w:tcW w:w="834" w:type="dxa"/>
            <w:tcBorders>
              <w:top w:val="single" w:color="auto" w:sz="4" w:space="0"/>
              <w:left w:val="nil"/>
              <w:bottom w:val="single" w:color="auto" w:sz="4" w:space="0"/>
              <w:right w:val="single" w:color="auto" w:sz="4" w:space="0"/>
            </w:tcBorders>
            <w:vAlign w:val="center"/>
          </w:tcPr>
          <w:p w14:paraId="56F3D63E">
            <w:pPr>
              <w:widowControl/>
              <w:jc w:val="center"/>
              <w:rPr>
                <w:rFonts w:ascii="宋体" w:hAnsi="宋体" w:cs="宋体"/>
                <w:color w:val="000000"/>
                <w:kern w:val="0"/>
                <w:szCs w:val="21"/>
                <w:highlight w:val="yellow"/>
                <w:lang w:bidi="zh-CN"/>
              </w:rPr>
            </w:pPr>
            <w:r>
              <w:rPr>
                <w:rFonts w:hint="eastAsia" w:ascii="宋体" w:hAnsi="宋体" w:cs="宋体"/>
                <w:color w:val="000000"/>
                <w:kern w:val="0"/>
                <w:szCs w:val="21"/>
                <w:lang w:val="en-US" w:bidi="zh-CN"/>
              </w:rPr>
              <w:t>1</w:t>
            </w:r>
          </w:p>
        </w:tc>
      </w:tr>
      <w:tr w14:paraId="2DCEF4C4">
        <w:tblPrEx>
          <w:tblCellMar>
            <w:top w:w="13" w:type="dxa"/>
            <w:left w:w="57" w:type="dxa"/>
            <w:bottom w:w="0" w:type="dxa"/>
            <w:right w:w="57" w:type="dxa"/>
          </w:tblCellMar>
        </w:tblPrEx>
        <w:trPr>
          <w:trHeight w:val="454" w:hRule="atLeast"/>
          <w:jc w:val="center"/>
        </w:trPr>
        <w:tc>
          <w:tcPr>
            <w:tcW w:w="10205"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3807B4">
            <w:pPr>
              <w:rPr>
                <w:rFonts w:ascii="宋体" w:hAnsi="宋体"/>
                <w:b/>
                <w:bCs/>
                <w:color w:val="000000"/>
                <w:szCs w:val="21"/>
              </w:rPr>
            </w:pPr>
            <w:r>
              <w:rPr>
                <w:rFonts w:hint="eastAsia" w:ascii="宋体" w:hAnsi="宋体"/>
                <w:b/>
                <w:szCs w:val="21"/>
              </w:rPr>
              <w:t>▲</w:t>
            </w:r>
            <w:r>
              <w:rPr>
                <w:rFonts w:hint="eastAsia" w:ascii="宋体" w:hAnsi="宋体"/>
                <w:b/>
                <w:bCs/>
                <w:color w:val="000000"/>
                <w:szCs w:val="21"/>
              </w:rPr>
              <w:t>二、商务要求</w:t>
            </w:r>
          </w:p>
        </w:tc>
      </w:tr>
      <w:tr w14:paraId="590FEC4B">
        <w:tblPrEx>
          <w:tblCellMar>
            <w:top w:w="13" w:type="dxa"/>
            <w:left w:w="57" w:type="dxa"/>
            <w:bottom w:w="0" w:type="dxa"/>
            <w:right w:w="57" w:type="dxa"/>
          </w:tblCellMar>
        </w:tblPrEx>
        <w:trPr>
          <w:trHeight w:val="20" w:hRule="atLeast"/>
          <w:jc w:val="center"/>
        </w:trPr>
        <w:tc>
          <w:tcPr>
            <w:tcW w:w="153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385515">
            <w:pPr>
              <w:jc w:val="center"/>
              <w:rPr>
                <w:rFonts w:hint="eastAsia" w:ascii="宋体" w:hAnsi="宋体" w:cs="宋体"/>
                <w:b/>
                <w:bCs/>
                <w:szCs w:val="21"/>
              </w:rPr>
            </w:pPr>
            <w:r>
              <w:rPr>
                <w:rFonts w:hint="eastAsia" w:ascii="宋体" w:hAnsi="宋体" w:cs="宋体"/>
                <w:b/>
                <w:bCs/>
                <w:szCs w:val="21"/>
              </w:rPr>
              <w:t>质保期</w:t>
            </w:r>
          </w:p>
        </w:tc>
        <w:tc>
          <w:tcPr>
            <w:tcW w:w="8667"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A9D9089">
            <w:pPr>
              <w:rPr>
                <w:rFonts w:ascii="宋体" w:hAnsi="宋体" w:cs="宋体"/>
                <w:szCs w:val="21"/>
                <w:highlight w:val="none"/>
              </w:rPr>
            </w:pPr>
            <w:r>
              <w:rPr>
                <w:rFonts w:ascii="宋体" w:hAnsi="宋体" w:cs="宋体"/>
                <w:b/>
                <w:szCs w:val="21"/>
                <w:highlight w:val="none"/>
              </w:rPr>
              <w:t>1.</w:t>
            </w:r>
            <w:r>
              <w:rPr>
                <w:rFonts w:hint="eastAsia" w:ascii="宋体" w:hAnsi="宋体" w:cs="宋体"/>
                <w:b/>
                <w:szCs w:val="21"/>
                <w:highlight w:val="none"/>
              </w:rPr>
              <w:t>质保期</w:t>
            </w:r>
            <w:r>
              <w:rPr>
                <w:rFonts w:hint="eastAsia" w:ascii="宋体" w:hAnsi="宋体" w:cs="宋体"/>
                <w:b/>
                <w:szCs w:val="21"/>
                <w:highlight w:val="none"/>
                <w:lang w:eastAsia="zh-CN"/>
              </w:rPr>
              <w:t>三个月</w:t>
            </w:r>
            <w:r>
              <w:rPr>
                <w:rFonts w:hint="eastAsia" w:ascii="宋体" w:hAnsi="宋体" w:cs="宋体"/>
                <w:b/>
                <w:szCs w:val="21"/>
                <w:highlight w:val="none"/>
              </w:rPr>
              <w:t>。</w:t>
            </w:r>
          </w:p>
          <w:p w14:paraId="3F7A4CB0">
            <w:pPr>
              <w:rPr>
                <w:rFonts w:hint="eastAsia" w:ascii="宋体" w:hAnsi="宋体" w:cs="宋体"/>
                <w:szCs w:val="21"/>
                <w:highlight w:val="none"/>
              </w:rPr>
            </w:pPr>
            <w:r>
              <w:rPr>
                <w:rFonts w:hint="eastAsia" w:ascii="宋体" w:hAnsi="宋体" w:cs="宋体"/>
                <w:szCs w:val="21"/>
                <w:highlight w:val="none"/>
              </w:rPr>
              <w:t>2.所有货物服务</w:t>
            </w:r>
            <w:r>
              <w:rPr>
                <w:rFonts w:ascii="宋体" w:hAnsi="宋体" w:cs="宋体"/>
                <w:szCs w:val="21"/>
                <w:highlight w:val="none"/>
              </w:rPr>
              <w:t>按</w:t>
            </w:r>
            <w:r>
              <w:rPr>
                <w:rFonts w:hint="eastAsia" w:ascii="宋体" w:hAnsi="宋体" w:cs="宋体"/>
                <w:szCs w:val="21"/>
                <w:highlight w:val="none"/>
              </w:rPr>
              <w:t>国家</w:t>
            </w:r>
            <w:r>
              <w:rPr>
                <w:rFonts w:ascii="宋体" w:hAnsi="宋体" w:cs="宋体"/>
                <w:szCs w:val="21"/>
                <w:highlight w:val="none"/>
              </w:rPr>
              <w:t>“三包”</w:t>
            </w:r>
            <w:r>
              <w:rPr>
                <w:rFonts w:hint="eastAsia" w:ascii="宋体" w:hAnsi="宋体" w:cs="宋体"/>
                <w:szCs w:val="21"/>
                <w:highlight w:val="none"/>
              </w:rPr>
              <w:t>有关</w:t>
            </w:r>
            <w:r>
              <w:rPr>
                <w:rFonts w:ascii="宋体" w:hAnsi="宋体" w:cs="宋体"/>
                <w:szCs w:val="21"/>
                <w:highlight w:val="none"/>
              </w:rPr>
              <w:t>规定执行“三包”</w:t>
            </w:r>
            <w:r>
              <w:rPr>
                <w:rFonts w:hint="eastAsia" w:ascii="宋体" w:hAnsi="宋体" w:cs="宋体"/>
                <w:szCs w:val="21"/>
                <w:highlight w:val="none"/>
              </w:rPr>
              <w:t>。质保期自交付验收合格之日起计算，质保期内提供</w:t>
            </w:r>
            <w:r>
              <w:rPr>
                <w:rFonts w:hint="eastAsia" w:ascii="宋体" w:hAnsi="宋体" w:cs="宋体"/>
                <w:szCs w:val="21"/>
                <w:highlight w:val="none"/>
                <w:lang w:eastAsia="zh-CN"/>
              </w:rPr>
              <w:t>免费</w:t>
            </w:r>
            <w:r>
              <w:rPr>
                <w:rFonts w:hint="eastAsia" w:ascii="宋体" w:hAnsi="宋体" w:cs="宋体"/>
                <w:szCs w:val="21"/>
                <w:highlight w:val="none"/>
              </w:rPr>
              <w:t>上门维修。</w:t>
            </w:r>
          </w:p>
        </w:tc>
      </w:tr>
      <w:tr w14:paraId="0A4068C3">
        <w:tblPrEx>
          <w:tblCellMar>
            <w:top w:w="13" w:type="dxa"/>
            <w:left w:w="57" w:type="dxa"/>
            <w:bottom w:w="0" w:type="dxa"/>
            <w:right w:w="57" w:type="dxa"/>
          </w:tblCellMar>
        </w:tblPrEx>
        <w:trPr>
          <w:trHeight w:val="20" w:hRule="atLeast"/>
          <w:jc w:val="center"/>
        </w:trPr>
        <w:tc>
          <w:tcPr>
            <w:tcW w:w="153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5975F4">
            <w:pPr>
              <w:jc w:val="center"/>
              <w:rPr>
                <w:rFonts w:hint="eastAsia" w:ascii="宋体" w:hAnsi="宋体" w:cs="宋体"/>
                <w:b/>
                <w:bCs/>
                <w:szCs w:val="21"/>
              </w:rPr>
            </w:pPr>
            <w:r>
              <w:rPr>
                <w:rFonts w:hint="eastAsia" w:ascii="宋体" w:hAnsi="宋体" w:cs="宋体"/>
                <w:b/>
                <w:bCs/>
                <w:szCs w:val="21"/>
              </w:rPr>
              <w:t>产品及售后服务要求</w:t>
            </w:r>
          </w:p>
        </w:tc>
        <w:tc>
          <w:tcPr>
            <w:tcW w:w="8667"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B73A4A">
            <w:pPr>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lang w:eastAsia="zh-CN"/>
              </w:rPr>
              <w:t>成交人</w:t>
            </w:r>
            <w:r>
              <w:rPr>
                <w:rFonts w:hint="eastAsia" w:ascii="宋体" w:hAnsi="宋体" w:cs="宋体"/>
                <w:szCs w:val="21"/>
                <w:highlight w:val="none"/>
              </w:rPr>
              <w:t>所提供的供电主板、密封圈、显示控制屏、导流管</w:t>
            </w:r>
            <w:r>
              <w:rPr>
                <w:rFonts w:hint="eastAsia" w:ascii="宋体" w:hAnsi="宋体" w:cs="宋体"/>
                <w:szCs w:val="21"/>
                <w:highlight w:val="none"/>
                <w:lang w:eastAsia="zh-CN"/>
              </w:rPr>
              <w:t>、加料阀、蒸馏瓶卡口器</w:t>
            </w:r>
            <w:r>
              <w:rPr>
                <w:rFonts w:hint="eastAsia" w:ascii="宋体" w:hAnsi="宋体" w:cs="宋体"/>
                <w:szCs w:val="21"/>
                <w:highlight w:val="none"/>
              </w:rPr>
              <w:t>均须为海道尔夫（Heidolph）原厂全新未拆封配件，严禁提供翻新、仿冒、副厂或返修配件。</w:t>
            </w:r>
          </w:p>
          <w:p w14:paraId="0141D358">
            <w:pPr>
              <w:spacing w:line="380" w:lineRule="exact"/>
              <w:rPr>
                <w:rFonts w:ascii="宋体" w:hAnsi="宋体" w:cs="宋体"/>
                <w:szCs w:val="21"/>
                <w:highlight w:val="none"/>
              </w:rPr>
            </w:pPr>
            <w:r>
              <w:rPr>
                <w:rFonts w:hint="eastAsia" w:ascii="宋体" w:hAnsi="宋体" w:cs="宋体"/>
                <w:szCs w:val="21"/>
                <w:highlight w:val="none"/>
                <w:lang w:val="en-US" w:eastAsia="zh-CN"/>
              </w:rPr>
              <w:t>2</w:t>
            </w:r>
            <w:r>
              <w:rPr>
                <w:rFonts w:ascii="宋体" w:hAnsi="宋体" w:cs="宋体"/>
                <w:szCs w:val="21"/>
                <w:highlight w:val="none"/>
              </w:rPr>
              <w:t>.</w:t>
            </w:r>
            <w:r>
              <w:rPr>
                <w:rFonts w:hint="eastAsia" w:ascii="宋体" w:hAnsi="宋体" w:cs="宋体"/>
                <w:szCs w:val="21"/>
                <w:highlight w:val="none"/>
                <w:lang w:eastAsia="zh-CN"/>
              </w:rPr>
              <w:t>质保期内，成交人提供7×</w:t>
            </w:r>
            <w:r>
              <w:rPr>
                <w:rFonts w:hint="eastAsia" w:ascii="宋体" w:hAnsi="宋体" w:cs="宋体"/>
                <w:szCs w:val="21"/>
                <w:highlight w:val="none"/>
                <w:lang w:val="en-US" w:eastAsia="zh-CN"/>
              </w:rPr>
              <w:t>24</w:t>
            </w:r>
            <w:r>
              <w:rPr>
                <w:rFonts w:hint="eastAsia" w:ascii="宋体" w:hAnsi="宋体" w:cs="宋体"/>
                <w:szCs w:val="21"/>
                <w:highlight w:val="none"/>
                <w:lang w:eastAsia="zh-CN"/>
              </w:rPr>
              <w:t>小时技术咨询服务，解答设备使用、维护、常见问题处理等疑问。</w:t>
            </w:r>
            <w:r>
              <w:rPr>
                <w:rFonts w:hint="eastAsia" w:ascii="Arial" w:hAnsi="Arial" w:cs="Arial"/>
                <w:szCs w:val="21"/>
                <w:highlight w:val="none"/>
                <w:lang w:eastAsia="zh-CN"/>
              </w:rPr>
              <w:t>成交人</w:t>
            </w:r>
            <w:r>
              <w:rPr>
                <w:rFonts w:hint="eastAsia" w:ascii="Arial" w:hAnsi="Arial" w:cs="Arial"/>
                <w:szCs w:val="21"/>
                <w:highlight w:val="none"/>
              </w:rPr>
              <w:t>在接到</w:t>
            </w:r>
            <w:r>
              <w:rPr>
                <w:rFonts w:hint="eastAsia" w:ascii="Arial" w:hAnsi="Arial" w:cs="Arial"/>
                <w:szCs w:val="21"/>
                <w:highlight w:val="none"/>
                <w:lang w:eastAsia="zh-CN"/>
              </w:rPr>
              <w:t>采购人</w:t>
            </w:r>
            <w:r>
              <w:rPr>
                <w:rFonts w:hint="eastAsia" w:ascii="Arial" w:hAnsi="Arial" w:cs="Arial"/>
                <w:szCs w:val="21"/>
                <w:highlight w:val="none"/>
              </w:rPr>
              <w:t>通知后</w:t>
            </w:r>
            <w:r>
              <w:rPr>
                <w:rFonts w:hint="eastAsia" w:ascii="Arial" w:hAnsi="Arial" w:cs="Arial"/>
                <w:szCs w:val="21"/>
                <w:highlight w:val="none"/>
                <w:lang w:eastAsia="zh-CN"/>
              </w:rPr>
              <w:t>需</w:t>
            </w:r>
            <w:r>
              <w:rPr>
                <w:rFonts w:hint="eastAsia" w:ascii="Arial" w:hAnsi="Arial" w:cs="Arial"/>
                <w:szCs w:val="21"/>
                <w:highlight w:val="none"/>
                <w:lang w:val="en-US" w:eastAsia="zh-CN"/>
              </w:rPr>
              <w:t>30分钟内响应，1小时到达现场。</w:t>
            </w:r>
          </w:p>
          <w:p w14:paraId="51B287EE">
            <w:pPr>
              <w:rPr>
                <w:rFonts w:hint="eastAsia" w:ascii="宋体" w:hAnsi="宋体" w:cs="宋体"/>
                <w:szCs w:val="21"/>
                <w:highlight w:val="none"/>
              </w:rPr>
            </w:pPr>
            <w:r>
              <w:rPr>
                <w:rFonts w:hint="eastAsia" w:ascii="宋体" w:hAnsi="宋体" w:cs="宋体"/>
                <w:szCs w:val="21"/>
                <w:highlight w:val="none"/>
                <w:lang w:val="en-US" w:eastAsia="zh-CN"/>
              </w:rPr>
              <w:t>3</w:t>
            </w:r>
            <w:r>
              <w:rPr>
                <w:rFonts w:ascii="宋体" w:hAnsi="宋体" w:cs="宋体"/>
                <w:szCs w:val="21"/>
                <w:highlight w:val="none"/>
              </w:rPr>
              <w:t>.</w:t>
            </w:r>
            <w:r>
              <w:rPr>
                <w:rFonts w:hint="eastAsia" w:ascii="宋体" w:hAnsi="宋体" w:cs="宋体"/>
                <w:szCs w:val="21"/>
                <w:highlight w:val="none"/>
              </w:rPr>
              <w:t>成交人须遵守校园出入规定，在</w:t>
            </w:r>
            <w:r>
              <w:rPr>
                <w:rFonts w:hint="eastAsia" w:ascii="宋体" w:hAnsi="宋体" w:cs="宋体"/>
                <w:szCs w:val="21"/>
                <w:highlight w:val="none"/>
                <w:lang w:eastAsia="zh-CN"/>
              </w:rPr>
              <w:t>维修</w:t>
            </w:r>
            <w:r>
              <w:rPr>
                <w:rFonts w:hint="eastAsia" w:ascii="宋体" w:hAnsi="宋体" w:cs="宋体"/>
                <w:szCs w:val="21"/>
                <w:highlight w:val="none"/>
              </w:rPr>
              <w:t>过程中确保相关人员安全。</w:t>
            </w:r>
            <w:r>
              <w:rPr>
                <w:rFonts w:hint="eastAsia" w:ascii="宋体" w:hAnsi="宋体" w:cs="宋体"/>
                <w:szCs w:val="21"/>
                <w:highlight w:val="none"/>
                <w:lang w:eastAsia="zh-CN"/>
              </w:rPr>
              <w:t>维修</w:t>
            </w:r>
            <w:r>
              <w:rPr>
                <w:rFonts w:ascii="宋体" w:hAnsi="宋体" w:cs="宋体"/>
                <w:szCs w:val="21"/>
                <w:highlight w:val="none"/>
              </w:rPr>
              <w:t>过程中产生的残留物或垃圾，</w:t>
            </w:r>
            <w:r>
              <w:rPr>
                <w:rFonts w:hint="eastAsia" w:ascii="宋体" w:hAnsi="宋体" w:cs="宋体"/>
                <w:szCs w:val="21"/>
                <w:highlight w:val="none"/>
                <w:lang w:eastAsia="zh-CN"/>
              </w:rPr>
              <w:t>成交人</w:t>
            </w:r>
            <w:r>
              <w:rPr>
                <w:rFonts w:hint="eastAsia" w:ascii="宋体" w:hAnsi="宋体" w:cs="宋体"/>
                <w:szCs w:val="21"/>
                <w:highlight w:val="none"/>
              </w:rPr>
              <w:t>需</w:t>
            </w:r>
            <w:r>
              <w:rPr>
                <w:rFonts w:ascii="宋体" w:hAnsi="宋体" w:cs="宋体"/>
                <w:szCs w:val="21"/>
                <w:highlight w:val="none"/>
              </w:rPr>
              <w:t>自行清理至校外。</w:t>
            </w:r>
          </w:p>
        </w:tc>
      </w:tr>
      <w:tr w14:paraId="627C8BD3">
        <w:tblPrEx>
          <w:tblCellMar>
            <w:top w:w="13" w:type="dxa"/>
            <w:left w:w="57" w:type="dxa"/>
            <w:bottom w:w="0" w:type="dxa"/>
            <w:right w:w="57" w:type="dxa"/>
          </w:tblCellMar>
        </w:tblPrEx>
        <w:trPr>
          <w:trHeight w:val="454" w:hRule="atLeast"/>
          <w:jc w:val="center"/>
        </w:trPr>
        <w:tc>
          <w:tcPr>
            <w:tcW w:w="153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94DE79">
            <w:pPr>
              <w:jc w:val="center"/>
              <w:rPr>
                <w:rFonts w:hint="eastAsia" w:ascii="宋体" w:hAnsi="宋体" w:cs="宋体"/>
                <w:b/>
                <w:bCs/>
                <w:szCs w:val="21"/>
              </w:rPr>
            </w:pPr>
            <w:r>
              <w:rPr>
                <w:rFonts w:hint="eastAsia" w:ascii="宋体" w:hAnsi="宋体" w:cs="宋体"/>
                <w:b/>
                <w:bCs/>
                <w:szCs w:val="21"/>
              </w:rPr>
              <w:t>交付时间、交付地点</w:t>
            </w:r>
          </w:p>
        </w:tc>
        <w:tc>
          <w:tcPr>
            <w:tcW w:w="8667"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1B8C3B8">
            <w:pPr>
              <w:rPr>
                <w:rFonts w:ascii="宋体" w:hAnsi="宋体" w:cs="宋体"/>
                <w:spacing w:val="-2"/>
                <w:szCs w:val="21"/>
                <w:highlight w:val="none"/>
              </w:rPr>
            </w:pPr>
            <w:r>
              <w:rPr>
                <w:rFonts w:ascii="宋体" w:hAnsi="宋体" w:cs="宋体"/>
                <w:spacing w:val="-2"/>
                <w:szCs w:val="21"/>
                <w:highlight w:val="none"/>
              </w:rPr>
              <w:t>1.交</w:t>
            </w:r>
            <w:r>
              <w:rPr>
                <w:rFonts w:hint="eastAsia" w:ascii="宋体" w:hAnsi="宋体" w:cs="宋体"/>
                <w:spacing w:val="-2"/>
                <w:szCs w:val="21"/>
                <w:highlight w:val="none"/>
              </w:rPr>
              <w:t>付</w:t>
            </w:r>
            <w:r>
              <w:rPr>
                <w:rFonts w:ascii="宋体" w:hAnsi="宋体" w:cs="宋体"/>
                <w:spacing w:val="-2"/>
                <w:szCs w:val="21"/>
                <w:highlight w:val="none"/>
              </w:rPr>
              <w:t>时间：自签订合同之日起</w:t>
            </w:r>
            <w:r>
              <w:rPr>
                <w:rFonts w:hint="eastAsia" w:ascii="宋体" w:hAnsi="宋体" w:cs="宋体"/>
                <w:spacing w:val="-2"/>
                <w:szCs w:val="21"/>
                <w:highlight w:val="none"/>
                <w:u w:val="single"/>
              </w:rPr>
              <w:t xml:space="preserve"> </w:t>
            </w:r>
            <w:r>
              <w:rPr>
                <w:rFonts w:hint="eastAsia" w:ascii="宋体" w:hAnsi="宋体" w:cs="宋体"/>
                <w:spacing w:val="-2"/>
                <w:szCs w:val="21"/>
                <w:highlight w:val="none"/>
                <w:u w:val="single"/>
                <w:lang w:val="en-US" w:eastAsia="zh-CN"/>
              </w:rPr>
              <w:t>5</w:t>
            </w:r>
            <w:r>
              <w:rPr>
                <w:rFonts w:hint="eastAsia" w:ascii="宋体" w:hAnsi="宋体" w:cs="宋体"/>
                <w:spacing w:val="-2"/>
                <w:szCs w:val="21"/>
                <w:highlight w:val="none"/>
                <w:u w:val="single"/>
              </w:rPr>
              <w:t xml:space="preserve"> </w:t>
            </w:r>
            <w:r>
              <w:rPr>
                <w:rFonts w:hint="eastAsia" w:ascii="宋体" w:hAnsi="宋体" w:cs="宋体"/>
                <w:spacing w:val="-2"/>
                <w:szCs w:val="21"/>
                <w:highlight w:val="none"/>
              </w:rPr>
              <w:t>日内全部交付完成并验收合格。</w:t>
            </w:r>
          </w:p>
          <w:p w14:paraId="5967DC7C">
            <w:pPr>
              <w:rPr>
                <w:rFonts w:hint="eastAsia" w:ascii="宋体" w:hAnsi="宋体" w:cs="宋体"/>
                <w:szCs w:val="21"/>
                <w:highlight w:val="none"/>
              </w:rPr>
            </w:pPr>
            <w:r>
              <w:rPr>
                <w:rFonts w:ascii="宋体" w:hAnsi="宋体" w:cs="宋体"/>
                <w:szCs w:val="21"/>
                <w:highlight w:val="none"/>
              </w:rPr>
              <w:t>2.交</w:t>
            </w:r>
            <w:r>
              <w:rPr>
                <w:rFonts w:hint="eastAsia" w:ascii="宋体" w:hAnsi="宋体" w:cs="宋体"/>
                <w:szCs w:val="21"/>
                <w:highlight w:val="none"/>
              </w:rPr>
              <w:t>付</w:t>
            </w:r>
            <w:r>
              <w:rPr>
                <w:rFonts w:ascii="宋体" w:hAnsi="宋体" w:cs="宋体"/>
                <w:szCs w:val="21"/>
                <w:highlight w:val="none"/>
              </w:rPr>
              <w:t>地点：广西</w:t>
            </w:r>
            <w:r>
              <w:rPr>
                <w:rFonts w:hint="eastAsia" w:ascii="宋体" w:hAnsi="宋体" w:cs="宋体"/>
                <w:szCs w:val="21"/>
                <w:highlight w:val="none"/>
              </w:rPr>
              <w:t>中医药大学</w:t>
            </w:r>
            <w:r>
              <w:rPr>
                <w:rFonts w:ascii="宋体" w:hAnsi="宋体" w:cs="宋体"/>
                <w:szCs w:val="21"/>
                <w:highlight w:val="none"/>
              </w:rPr>
              <w:t>。</w:t>
            </w:r>
          </w:p>
        </w:tc>
      </w:tr>
      <w:tr w14:paraId="5D22DE6F">
        <w:tblPrEx>
          <w:tblCellMar>
            <w:top w:w="13" w:type="dxa"/>
            <w:left w:w="57" w:type="dxa"/>
            <w:bottom w:w="0" w:type="dxa"/>
            <w:right w:w="57" w:type="dxa"/>
          </w:tblCellMar>
        </w:tblPrEx>
        <w:trPr>
          <w:trHeight w:val="20" w:hRule="atLeast"/>
          <w:jc w:val="center"/>
        </w:trPr>
        <w:tc>
          <w:tcPr>
            <w:tcW w:w="153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B54E56">
            <w:pPr>
              <w:jc w:val="center"/>
              <w:rPr>
                <w:rFonts w:hint="eastAsia" w:ascii="宋体" w:hAnsi="宋体" w:cs="宋体"/>
                <w:b/>
                <w:bCs/>
                <w:szCs w:val="21"/>
              </w:rPr>
            </w:pPr>
            <w:r>
              <w:rPr>
                <w:rFonts w:hint="eastAsia" w:ascii="宋体" w:hAnsi="宋体" w:cs="宋体"/>
                <w:b/>
                <w:bCs/>
                <w:szCs w:val="21"/>
              </w:rPr>
              <w:t>付款条件</w:t>
            </w:r>
          </w:p>
        </w:tc>
        <w:tc>
          <w:tcPr>
            <w:tcW w:w="8667"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DBDB162">
            <w:pPr>
              <w:rPr>
                <w:rFonts w:ascii="宋体" w:hAnsi="宋体" w:cs="宋体"/>
                <w:szCs w:val="21"/>
                <w:highlight w:val="none"/>
              </w:rPr>
            </w:pPr>
            <w:r>
              <w:rPr>
                <w:rFonts w:hint="eastAsia" w:ascii="Arial" w:hAnsi="Arial" w:cs="Arial"/>
                <w:szCs w:val="21"/>
                <w:highlight w:val="none"/>
              </w:rPr>
              <w:t>1、一次性支付：本合同项下的</w:t>
            </w:r>
            <w:r>
              <w:rPr>
                <w:rFonts w:hint="eastAsia" w:ascii="Arial" w:hAnsi="Arial" w:cs="Arial"/>
                <w:szCs w:val="21"/>
                <w:highlight w:val="none"/>
                <w:lang w:eastAsia="zh-CN"/>
              </w:rPr>
              <w:t>维修服务</w:t>
            </w:r>
            <w:r>
              <w:rPr>
                <w:rFonts w:hint="eastAsia" w:ascii="Arial" w:hAnsi="Arial" w:cs="Arial"/>
                <w:szCs w:val="21"/>
                <w:highlight w:val="none"/>
              </w:rPr>
              <w:t>经最终验收合格后 15 个工作日内，采购人凭</w:t>
            </w:r>
            <w:r>
              <w:rPr>
                <w:rFonts w:hint="eastAsia" w:ascii="Arial" w:hAnsi="Arial" w:cs="Arial"/>
                <w:szCs w:val="21"/>
                <w:highlight w:val="none"/>
                <w:lang w:eastAsia="zh-CN"/>
              </w:rPr>
              <w:t>成交人</w:t>
            </w:r>
            <w:r>
              <w:rPr>
                <w:rFonts w:hint="eastAsia" w:ascii="Arial" w:hAnsi="Arial" w:cs="Arial"/>
                <w:szCs w:val="21"/>
                <w:highlight w:val="none"/>
              </w:rPr>
              <w:t>开具的全额发票向</w:t>
            </w:r>
            <w:r>
              <w:rPr>
                <w:rFonts w:hint="eastAsia" w:ascii="Arial" w:hAnsi="Arial" w:cs="Arial"/>
                <w:szCs w:val="21"/>
                <w:highlight w:val="none"/>
                <w:lang w:eastAsia="zh-CN"/>
              </w:rPr>
              <w:t>成交人</w:t>
            </w:r>
            <w:r>
              <w:rPr>
                <w:rFonts w:hint="eastAsia" w:ascii="Arial" w:hAnsi="Arial" w:cs="Arial"/>
                <w:szCs w:val="21"/>
                <w:highlight w:val="none"/>
              </w:rPr>
              <w:t>支付全部合同价款。若</w:t>
            </w:r>
            <w:r>
              <w:rPr>
                <w:rFonts w:hint="eastAsia" w:ascii="Arial" w:hAnsi="Arial" w:cs="Arial"/>
                <w:szCs w:val="21"/>
                <w:highlight w:val="none"/>
                <w:lang w:eastAsia="zh-CN"/>
              </w:rPr>
              <w:t>成交人</w:t>
            </w:r>
            <w:r>
              <w:rPr>
                <w:rFonts w:hint="eastAsia" w:ascii="Arial" w:hAnsi="Arial" w:cs="Arial"/>
                <w:szCs w:val="21"/>
                <w:highlight w:val="none"/>
              </w:rPr>
              <w:t>未按时开具发票，</w:t>
            </w:r>
            <w:r>
              <w:rPr>
                <w:rFonts w:hint="eastAsia" w:ascii="Arial" w:hAnsi="Arial" w:cs="Arial"/>
                <w:szCs w:val="21"/>
                <w:highlight w:val="none"/>
                <w:lang w:eastAsia="zh-CN"/>
              </w:rPr>
              <w:t>采购人</w:t>
            </w:r>
            <w:r>
              <w:rPr>
                <w:rFonts w:hint="eastAsia" w:ascii="Arial" w:hAnsi="Arial" w:cs="Arial"/>
                <w:szCs w:val="21"/>
                <w:highlight w:val="none"/>
              </w:rPr>
              <w:t>有权延迟付款（无息）。</w:t>
            </w:r>
            <w:r>
              <w:rPr>
                <w:rFonts w:hint="eastAsia" w:ascii="Arial" w:hAnsi="Arial" w:cs="Arial"/>
                <w:szCs w:val="21"/>
                <w:highlight w:val="none"/>
                <w:lang w:eastAsia="zh-CN"/>
              </w:rPr>
              <w:t>采购人</w:t>
            </w:r>
            <w:r>
              <w:rPr>
                <w:rFonts w:hint="eastAsia" w:ascii="Arial" w:hAnsi="Arial" w:cs="Arial"/>
                <w:szCs w:val="21"/>
                <w:highlight w:val="none"/>
              </w:rPr>
              <w:t>按约将货款付至合同约定的银行账户</w:t>
            </w:r>
            <w:r>
              <w:rPr>
                <w:rFonts w:ascii="Arial" w:hAnsi="Arial" w:cs="Arial"/>
                <w:szCs w:val="21"/>
                <w:highlight w:val="none"/>
              </w:rPr>
              <w:t>(</w:t>
            </w:r>
            <w:r>
              <w:rPr>
                <w:rFonts w:hint="eastAsia" w:ascii="Arial" w:hAnsi="Arial" w:cs="Arial"/>
                <w:szCs w:val="21"/>
                <w:highlight w:val="none"/>
              </w:rPr>
              <w:t>该账户的真实性及合法性由</w:t>
            </w:r>
            <w:r>
              <w:rPr>
                <w:rFonts w:hint="eastAsia" w:ascii="Arial" w:hAnsi="Arial" w:cs="Arial"/>
                <w:szCs w:val="21"/>
                <w:highlight w:val="none"/>
                <w:lang w:eastAsia="zh-CN"/>
              </w:rPr>
              <w:t>成交人</w:t>
            </w:r>
            <w:r>
              <w:rPr>
                <w:rFonts w:hint="eastAsia" w:ascii="Arial" w:hAnsi="Arial" w:cs="Arial"/>
                <w:szCs w:val="21"/>
                <w:highlight w:val="none"/>
              </w:rPr>
              <w:t>负责</w:t>
            </w:r>
            <w:r>
              <w:rPr>
                <w:rFonts w:ascii="Arial" w:hAnsi="Arial" w:cs="Arial"/>
                <w:szCs w:val="21"/>
                <w:highlight w:val="none"/>
              </w:rPr>
              <w:t>)</w:t>
            </w:r>
            <w:r>
              <w:rPr>
                <w:rFonts w:hint="eastAsia" w:ascii="Arial" w:hAnsi="Arial" w:cs="Arial"/>
                <w:szCs w:val="21"/>
                <w:highlight w:val="none"/>
              </w:rPr>
              <w:t>；如因</w:t>
            </w:r>
            <w:r>
              <w:rPr>
                <w:rFonts w:hint="eastAsia" w:ascii="Arial" w:hAnsi="Arial" w:cs="Arial"/>
                <w:szCs w:val="21"/>
                <w:highlight w:val="none"/>
                <w:lang w:eastAsia="zh-CN"/>
              </w:rPr>
              <w:t>成交人</w:t>
            </w:r>
            <w:r>
              <w:rPr>
                <w:rFonts w:hint="eastAsia" w:ascii="Arial" w:hAnsi="Arial" w:cs="Arial"/>
                <w:szCs w:val="21"/>
                <w:highlight w:val="none"/>
              </w:rPr>
              <w:t>提供的账户信息错误导致无法付款、迟延付款等情形的不视为</w:t>
            </w:r>
            <w:r>
              <w:rPr>
                <w:rFonts w:hint="eastAsia" w:ascii="Arial" w:hAnsi="Arial" w:cs="Arial"/>
                <w:szCs w:val="21"/>
                <w:highlight w:val="none"/>
                <w:lang w:eastAsia="zh-CN"/>
              </w:rPr>
              <w:t>采购人</w:t>
            </w:r>
            <w:r>
              <w:rPr>
                <w:rFonts w:hint="eastAsia" w:ascii="Arial" w:hAnsi="Arial" w:cs="Arial"/>
                <w:szCs w:val="21"/>
                <w:highlight w:val="none"/>
              </w:rPr>
              <w:t>违约；</w:t>
            </w:r>
            <w:r>
              <w:rPr>
                <w:rFonts w:hint="eastAsia" w:ascii="Arial" w:hAnsi="Arial" w:cs="Arial"/>
                <w:szCs w:val="21"/>
                <w:highlight w:val="none"/>
                <w:lang w:eastAsia="zh-CN"/>
              </w:rPr>
              <w:t>成交人</w:t>
            </w:r>
            <w:r>
              <w:rPr>
                <w:rFonts w:hint="eastAsia" w:ascii="Arial" w:hAnsi="Arial" w:cs="Arial"/>
                <w:szCs w:val="21"/>
                <w:highlight w:val="none"/>
              </w:rPr>
              <w:t>变更收款银行账户的，应在变更之前书面通知</w:t>
            </w:r>
            <w:r>
              <w:rPr>
                <w:rFonts w:hint="eastAsia" w:ascii="Arial" w:hAnsi="Arial" w:cs="Arial"/>
                <w:szCs w:val="21"/>
                <w:highlight w:val="none"/>
                <w:lang w:eastAsia="zh-CN"/>
              </w:rPr>
              <w:t>采购人</w:t>
            </w:r>
            <w:r>
              <w:rPr>
                <w:rFonts w:hint="eastAsia" w:ascii="Arial" w:hAnsi="Arial" w:cs="Arial"/>
                <w:szCs w:val="21"/>
                <w:highlight w:val="none"/>
              </w:rPr>
              <w:t>，否则应承担</w:t>
            </w:r>
            <w:r>
              <w:rPr>
                <w:rFonts w:hint="eastAsia" w:ascii="Arial" w:hAnsi="Arial" w:cs="Arial"/>
                <w:szCs w:val="21"/>
                <w:highlight w:val="none"/>
                <w:lang w:eastAsia="zh-CN"/>
              </w:rPr>
              <w:t>采购人</w:t>
            </w:r>
            <w:r>
              <w:rPr>
                <w:rFonts w:hint="eastAsia" w:ascii="Arial" w:hAnsi="Arial" w:cs="Arial"/>
                <w:szCs w:val="21"/>
                <w:highlight w:val="none"/>
              </w:rPr>
              <w:t>无法付款、迟延付款或付款错误等全部责任。</w:t>
            </w:r>
          </w:p>
          <w:p w14:paraId="2E543793">
            <w:pPr>
              <w:rPr>
                <w:rFonts w:hint="eastAsia" w:ascii="宋体" w:hAnsi="宋体" w:cs="宋体"/>
                <w:szCs w:val="21"/>
                <w:highlight w:val="none"/>
                <w:lang w:eastAsia="en-US"/>
              </w:rPr>
            </w:pPr>
            <w:r>
              <w:rPr>
                <w:rFonts w:hint="eastAsia" w:ascii="宋体" w:hAnsi="宋体" w:cs="宋体"/>
                <w:szCs w:val="21"/>
                <w:highlight w:val="none"/>
                <w:lang w:eastAsia="en-US"/>
              </w:rPr>
              <w:t>2.本项目收取履约保证金：</w:t>
            </w:r>
            <w:r>
              <w:rPr>
                <w:rFonts w:hint="eastAsia" w:ascii="宋体" w:hAnsi="宋体" w:cs="宋体"/>
                <w:szCs w:val="21"/>
                <w:highlight w:val="none"/>
              </w:rPr>
              <w:t>☑</w:t>
            </w:r>
            <w:r>
              <w:rPr>
                <w:rFonts w:hint="eastAsia" w:ascii="宋体" w:hAnsi="宋体" w:cs="宋体"/>
                <w:szCs w:val="21"/>
                <w:highlight w:val="none"/>
                <w:lang w:eastAsia="en-US"/>
              </w:rPr>
              <w:t>无    □有，人民币</w:t>
            </w:r>
            <w:r>
              <w:rPr>
                <w:rFonts w:hint="eastAsia" w:ascii="宋体" w:hAnsi="宋体" w:cs="宋体"/>
                <w:szCs w:val="21"/>
                <w:highlight w:val="none"/>
                <w:u w:val="single"/>
                <w:lang w:eastAsia="en-US"/>
              </w:rPr>
              <w:t xml:space="preserve">        </w:t>
            </w:r>
            <w:r>
              <w:rPr>
                <w:rFonts w:hint="eastAsia" w:ascii="宋体" w:hAnsi="宋体" w:cs="宋体"/>
                <w:szCs w:val="21"/>
                <w:highlight w:val="none"/>
                <w:lang w:eastAsia="en-US"/>
              </w:rPr>
              <w:t>元。</w:t>
            </w:r>
          </w:p>
          <w:p w14:paraId="4DF82F24">
            <w:pPr>
              <w:jc w:val="left"/>
              <w:rPr>
                <w:rFonts w:hint="eastAsia" w:ascii="宋体" w:hAnsi="宋体" w:cs="宋体"/>
                <w:szCs w:val="21"/>
                <w:highlight w:val="none"/>
              </w:rPr>
            </w:pPr>
            <w:r>
              <w:rPr>
                <w:rFonts w:hint="eastAsia" w:ascii="宋体" w:hAnsi="宋体" w:cs="宋体"/>
                <w:bCs/>
                <w:szCs w:val="21"/>
                <w:highlight w:val="none"/>
              </w:rPr>
              <w:t>3</w:t>
            </w:r>
            <w:r>
              <w:rPr>
                <w:rFonts w:ascii="宋体" w:hAnsi="宋体" w:cs="宋体"/>
                <w:bCs/>
                <w:szCs w:val="21"/>
                <w:highlight w:val="none"/>
              </w:rPr>
              <w:t>.</w:t>
            </w:r>
            <w:r>
              <w:rPr>
                <w:rFonts w:hint="eastAsia" w:ascii="宋体" w:hAnsi="宋体" w:cs="宋体"/>
                <w:bCs/>
                <w:szCs w:val="21"/>
                <w:highlight w:val="none"/>
              </w:rPr>
              <w:t>项目收取履约保证金的，成交人须在合同签订前向采购人账户转付成交金额</w:t>
            </w:r>
            <w:r>
              <w:rPr>
                <w:rFonts w:ascii="宋体" w:hAnsi="宋体" w:cs="宋体"/>
                <w:bCs/>
                <w:szCs w:val="21"/>
                <w:highlight w:val="none"/>
              </w:rPr>
              <w:t>2%的履约保证金，否则不予签订合同</w:t>
            </w:r>
            <w:r>
              <w:rPr>
                <w:rFonts w:hint="eastAsia" w:ascii="宋体" w:hAnsi="宋体" w:cs="宋体"/>
                <w:bCs/>
                <w:szCs w:val="21"/>
                <w:highlight w:val="none"/>
              </w:rPr>
              <w:t>。</w:t>
            </w:r>
            <w:r>
              <w:rPr>
                <w:rFonts w:ascii="宋体" w:hAnsi="宋体" w:cs="宋体"/>
                <w:bCs/>
                <w:szCs w:val="21"/>
                <w:highlight w:val="none"/>
              </w:rPr>
              <w:t>履约保证金在</w:t>
            </w:r>
            <w:r>
              <w:rPr>
                <w:rFonts w:hint="eastAsia" w:ascii="宋体" w:hAnsi="宋体" w:cs="宋体"/>
                <w:bCs/>
                <w:szCs w:val="21"/>
                <w:highlight w:val="none"/>
              </w:rPr>
              <w:t>采购内容全部交付</w:t>
            </w:r>
            <w:r>
              <w:rPr>
                <w:rFonts w:ascii="宋体" w:hAnsi="宋体" w:cs="宋体"/>
                <w:bCs/>
                <w:szCs w:val="21"/>
                <w:highlight w:val="none"/>
              </w:rPr>
              <w:t>验收</w:t>
            </w:r>
            <w:r>
              <w:rPr>
                <w:rFonts w:hint="eastAsia" w:ascii="宋体" w:hAnsi="宋体" w:cs="宋体"/>
                <w:bCs/>
                <w:szCs w:val="21"/>
                <w:highlight w:val="none"/>
              </w:rPr>
              <w:t>完成</w:t>
            </w:r>
            <w:r>
              <w:rPr>
                <w:rFonts w:ascii="宋体" w:hAnsi="宋体" w:cs="宋体"/>
                <w:bCs/>
                <w:szCs w:val="21"/>
                <w:highlight w:val="none"/>
              </w:rPr>
              <w:t>之后</w:t>
            </w:r>
            <w:r>
              <w:rPr>
                <w:rFonts w:hint="eastAsia" w:ascii="宋体" w:hAnsi="宋体" w:cs="宋体"/>
                <w:bCs/>
                <w:szCs w:val="21"/>
                <w:highlight w:val="none"/>
              </w:rPr>
              <w:t>（或服务期满后）</w:t>
            </w:r>
            <w:r>
              <w:rPr>
                <w:rFonts w:ascii="宋体" w:hAnsi="宋体" w:cs="宋体"/>
                <w:bCs/>
                <w:szCs w:val="21"/>
                <w:highlight w:val="none"/>
              </w:rPr>
              <w:t>无息退付。</w:t>
            </w:r>
          </w:p>
        </w:tc>
      </w:tr>
      <w:tr w14:paraId="4D2ACEFC">
        <w:tblPrEx>
          <w:tblCellMar>
            <w:top w:w="13" w:type="dxa"/>
            <w:left w:w="57" w:type="dxa"/>
            <w:bottom w:w="0" w:type="dxa"/>
            <w:right w:w="57" w:type="dxa"/>
          </w:tblCellMar>
        </w:tblPrEx>
        <w:trPr>
          <w:trHeight w:val="20" w:hRule="atLeast"/>
          <w:jc w:val="center"/>
        </w:trPr>
        <w:tc>
          <w:tcPr>
            <w:tcW w:w="153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CD257E">
            <w:pPr>
              <w:jc w:val="center"/>
              <w:rPr>
                <w:rFonts w:hint="eastAsia" w:ascii="宋体" w:hAnsi="宋体" w:cs="宋体"/>
                <w:b/>
                <w:bCs/>
                <w:szCs w:val="21"/>
              </w:rPr>
            </w:pPr>
            <w:r>
              <w:rPr>
                <w:rFonts w:hint="eastAsia" w:ascii="宋体" w:hAnsi="宋体" w:cs="宋体"/>
                <w:b/>
                <w:bCs/>
                <w:szCs w:val="21"/>
              </w:rPr>
              <w:t>报价要求</w:t>
            </w:r>
          </w:p>
        </w:tc>
        <w:tc>
          <w:tcPr>
            <w:tcW w:w="8667"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A66BB2">
            <w:pPr>
              <w:numPr>
                <w:ilvl w:val="0"/>
                <w:numId w:val="3"/>
              </w:numPr>
              <w:rPr>
                <w:rFonts w:ascii="宋体" w:hAnsi="宋体" w:cs="仿宋"/>
                <w:b/>
                <w:color w:val="000000"/>
                <w:szCs w:val="21"/>
              </w:rPr>
            </w:pPr>
            <w:r>
              <w:rPr>
                <w:rFonts w:hint="eastAsia" w:ascii="宋体" w:hAnsi="宋体" w:cs="仿宋"/>
                <w:b/>
                <w:color w:val="000000"/>
                <w:szCs w:val="21"/>
              </w:rPr>
              <w:t>所有价格均用人民币表示，单位为元，精确到小数点后两位；高于预算金额的报价无效。</w:t>
            </w:r>
          </w:p>
          <w:p w14:paraId="2C6CED24">
            <w:pPr>
              <w:numPr>
                <w:ilvl w:val="0"/>
                <w:numId w:val="3"/>
              </w:numPr>
              <w:rPr>
                <w:rFonts w:ascii="宋体" w:hAnsi="宋体" w:cs="宋体"/>
                <w:b/>
                <w:szCs w:val="21"/>
              </w:rPr>
            </w:pPr>
            <w:r>
              <w:rPr>
                <w:rFonts w:hint="eastAsia" w:ascii="宋体" w:hAnsi="宋体" w:cs="宋体"/>
                <w:b/>
                <w:bCs/>
                <w:szCs w:val="21"/>
              </w:rPr>
              <w:t>报价一经涂改，应在涂改处加盖单位公章，否则其投标作无效标处理。</w:t>
            </w:r>
          </w:p>
          <w:p w14:paraId="74CAAB7E">
            <w:pPr>
              <w:numPr>
                <w:ilvl w:val="0"/>
                <w:numId w:val="3"/>
              </w:numPr>
              <w:rPr>
                <w:rFonts w:hint="eastAsia" w:ascii="宋体" w:hAnsi="宋体" w:cs="宋体"/>
                <w:bCs/>
                <w:szCs w:val="21"/>
              </w:rPr>
            </w:pPr>
            <w:r>
              <w:rPr>
                <w:rFonts w:hint="eastAsia" w:ascii="宋体" w:hAnsi="宋体" w:cs="仿宋"/>
                <w:b/>
                <w:color w:val="000000"/>
                <w:szCs w:val="21"/>
              </w:rPr>
              <w:t>报价包括项目采购标的及实施所需的</w:t>
            </w:r>
            <w:r>
              <w:rPr>
                <w:rFonts w:hint="eastAsia" w:ascii="宋体" w:hAnsi="宋体" w:cs="仿宋"/>
                <w:b/>
                <w:color w:val="000000"/>
                <w:szCs w:val="21"/>
                <w:lang w:eastAsia="zh-CN"/>
              </w:rPr>
              <w:t>配件</w:t>
            </w:r>
            <w:r>
              <w:rPr>
                <w:rFonts w:hint="eastAsia" w:ascii="宋体" w:hAnsi="宋体" w:cs="仿宋"/>
                <w:b/>
                <w:color w:val="000000"/>
                <w:szCs w:val="21"/>
              </w:rPr>
              <w:t>费、人工费、服务费、运输费、安装调试费、税费、质保期内维护费</w:t>
            </w:r>
            <w:r>
              <w:rPr>
                <w:rFonts w:hint="eastAsia" w:ascii="宋体" w:hAnsi="宋体" w:cs="仿宋"/>
                <w:b/>
                <w:color w:val="000000"/>
                <w:szCs w:val="21"/>
                <w:lang w:eastAsia="zh-CN"/>
              </w:rPr>
              <w:t>。</w:t>
            </w:r>
          </w:p>
        </w:tc>
      </w:tr>
      <w:tr w14:paraId="12F8A2B6">
        <w:tblPrEx>
          <w:tblCellMar>
            <w:top w:w="13" w:type="dxa"/>
            <w:left w:w="57" w:type="dxa"/>
            <w:bottom w:w="0" w:type="dxa"/>
            <w:right w:w="57" w:type="dxa"/>
          </w:tblCellMar>
        </w:tblPrEx>
        <w:trPr>
          <w:trHeight w:val="20" w:hRule="atLeast"/>
          <w:jc w:val="center"/>
        </w:trPr>
        <w:tc>
          <w:tcPr>
            <w:tcW w:w="10205"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49B0E1">
            <w:pPr>
              <w:rPr>
                <w:rFonts w:ascii="宋体" w:hAnsi="宋体" w:cs="仿宋"/>
                <w:b/>
                <w:color w:val="000000"/>
                <w:szCs w:val="21"/>
              </w:rPr>
            </w:pPr>
            <w:r>
              <w:rPr>
                <w:rFonts w:hint="eastAsia" w:ascii="宋体" w:hAnsi="宋体"/>
                <w:b/>
                <w:szCs w:val="21"/>
              </w:rPr>
              <w:t>▲</w:t>
            </w:r>
            <w:r>
              <w:rPr>
                <w:rFonts w:hint="eastAsia" w:ascii="宋体" w:hAnsi="宋体" w:cs="宋体"/>
                <w:b/>
                <w:bCs/>
                <w:szCs w:val="21"/>
              </w:rPr>
              <w:t>三、其他需求</w:t>
            </w:r>
          </w:p>
        </w:tc>
      </w:tr>
      <w:tr w14:paraId="3ADEAE88">
        <w:tblPrEx>
          <w:tblCellMar>
            <w:top w:w="13" w:type="dxa"/>
            <w:left w:w="57" w:type="dxa"/>
            <w:bottom w:w="0" w:type="dxa"/>
            <w:right w:w="57" w:type="dxa"/>
          </w:tblCellMar>
        </w:tblPrEx>
        <w:trPr>
          <w:trHeight w:val="2020" w:hRule="atLeast"/>
          <w:jc w:val="center"/>
        </w:trPr>
        <w:tc>
          <w:tcPr>
            <w:tcW w:w="153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32CEC4">
            <w:pPr>
              <w:rPr>
                <w:rFonts w:ascii="宋体" w:hAnsi="宋体" w:cs="宋体"/>
                <w:b/>
                <w:bCs/>
                <w:szCs w:val="21"/>
              </w:rPr>
            </w:pPr>
            <w:r>
              <w:rPr>
                <w:rFonts w:hint="eastAsia" w:ascii="宋体" w:hAnsi="宋体" w:cs="宋体"/>
                <w:b/>
                <w:bCs/>
                <w:szCs w:val="21"/>
              </w:rPr>
              <w:t>其它要求</w:t>
            </w:r>
          </w:p>
        </w:tc>
        <w:tc>
          <w:tcPr>
            <w:tcW w:w="8667"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ACBB59">
            <w:pPr>
              <w:rPr>
                <w:rFonts w:hint="eastAsia" w:ascii="宋体" w:hAnsi="宋体" w:cs="宋体"/>
                <w:szCs w:val="21"/>
              </w:rPr>
            </w:pPr>
            <w:r>
              <w:rPr>
                <w:rFonts w:hint="eastAsia" w:ascii="宋体" w:hAnsi="宋体" w:cs="宋体"/>
                <w:szCs w:val="21"/>
              </w:rPr>
              <w:t>1.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14:paraId="4788D964">
            <w:pP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本项目采购任务急，现特向潜在供应商作出相关提醒：供应商存在不按要求报价、不按要求提供审查资料、或资料审查不合格、成交后无故放弃、不按合同履行等违约行为的，采购人有权按预算金额20%的赔偿金额向</w:t>
            </w:r>
            <w:r>
              <w:rPr>
                <w:rFonts w:hint="eastAsia" w:ascii="宋体" w:hAnsi="宋体" w:cs="宋体"/>
                <w:szCs w:val="21"/>
                <w:lang w:eastAsia="zh-CN"/>
              </w:rPr>
              <w:t>成交人</w:t>
            </w:r>
            <w:r>
              <w:rPr>
                <w:rFonts w:hint="eastAsia" w:ascii="宋体" w:hAnsi="宋体" w:cs="宋体"/>
                <w:szCs w:val="21"/>
              </w:rPr>
              <w:t>追偿其所造成的损失。</w:t>
            </w:r>
          </w:p>
        </w:tc>
      </w:tr>
    </w:tbl>
    <w:p w14:paraId="30806F44"/>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9A58F"/>
    <w:multiLevelType w:val="singleLevel"/>
    <w:tmpl w:val="E1E9A58F"/>
    <w:lvl w:ilvl="0" w:tentative="0">
      <w:start w:val="2"/>
      <w:numFmt w:val="decimal"/>
      <w:suff w:val="nothing"/>
      <w:lvlText w:val="%1．"/>
      <w:lvlJc w:val="left"/>
      <w:pPr>
        <w:ind w:left="619" w:firstLine="0"/>
      </w:pPr>
    </w:lvl>
  </w:abstractNum>
  <w:abstractNum w:abstractNumId="1">
    <w:nsid w:val="2A371A66"/>
    <w:multiLevelType w:val="singleLevel"/>
    <w:tmpl w:val="2A371A66"/>
    <w:lvl w:ilvl="0" w:tentative="0">
      <w:start w:val="1"/>
      <w:numFmt w:val="decimal"/>
      <w:lvlText w:val="%1."/>
      <w:lvlJc w:val="left"/>
      <w:pPr>
        <w:ind w:left="425" w:hanging="425"/>
      </w:pPr>
    </w:lvl>
  </w:abstractNum>
  <w:abstractNum w:abstractNumId="2">
    <w:nsid w:val="78F06FAE"/>
    <w:multiLevelType w:val="multilevel"/>
    <w:tmpl w:val="78F06FAE"/>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94457F"/>
    <w:rsid w:val="04F3674C"/>
    <w:rsid w:val="0DAD4E1B"/>
    <w:rsid w:val="161D68B6"/>
    <w:rsid w:val="17942BA8"/>
    <w:rsid w:val="17AB7544"/>
    <w:rsid w:val="22080FBA"/>
    <w:rsid w:val="22AA36B1"/>
    <w:rsid w:val="30903E00"/>
    <w:rsid w:val="3AB078AC"/>
    <w:rsid w:val="405C51AD"/>
    <w:rsid w:val="40A765C8"/>
    <w:rsid w:val="50CB09B3"/>
    <w:rsid w:val="58784FBE"/>
    <w:rsid w:val="5C055738"/>
    <w:rsid w:val="63416D0D"/>
    <w:rsid w:val="711E0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7">
    <w:name w:val="Default Paragraph Font"/>
    <w:link w:val="1"/>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jc w:val="left"/>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paragraph" w:styleId="5">
    <w:name w:val="toc 1"/>
    <w:basedOn w:val="1"/>
    <w:next w:val="1"/>
    <w:unhideWhenUsed/>
    <w:qFormat/>
    <w:uiPriority w:val="39"/>
  </w:style>
  <w:style w:type="character" w:customStyle="1" w:styleId="8">
    <w:name w:val="页眉 字符"/>
    <w:link w:val="4"/>
    <w:qFormat/>
    <w:uiPriority w:val="0"/>
    <w:rPr>
      <w:kern w:val="2"/>
      <w:sz w:val="18"/>
      <w:szCs w:val="18"/>
    </w:rPr>
  </w:style>
  <w:style w:type="paragraph" w:customStyle="1" w:styleId="9">
    <w:name w:val="列表段落"/>
    <w:basedOn w:val="1"/>
    <w:qFormat/>
    <w:uiPriority w:val="0"/>
    <w:pPr>
      <w:ind w:firstLine="420" w:firstLineChars="200"/>
    </w:pPr>
    <w:rPr>
      <w:rFonts w:ascii="Times New Roman" w:hAnsi="Times New Roman" w:eastAsia="宋体" w:cs="Times New Roman"/>
      <w:szCs w:val="21"/>
    </w:rPr>
  </w:style>
  <w:style w:type="character" w:customStyle="1" w:styleId="10">
    <w:name w:val="font31"/>
    <w:link w:val="1"/>
    <w:qFormat/>
    <w:uiPriority w:val="0"/>
    <w:rPr>
      <w:rFonts w:hint="eastAsia" w:ascii="宋体" w:hAnsi="宋体" w:eastAsia="宋体" w:cs="宋体"/>
      <w:b/>
      <w:bCs/>
      <w:color w:val="000000"/>
      <w:sz w:val="20"/>
      <w:szCs w:val="20"/>
      <w:u w:val="none"/>
    </w:rPr>
  </w:style>
  <w:style w:type="character" w:customStyle="1" w:styleId="11">
    <w:name w:val="页脚 字符"/>
    <w:link w:val="3"/>
    <w:qFormat/>
    <w:uiPriority w:val="0"/>
    <w:rPr>
      <w:kern w:val="2"/>
      <w:sz w:val="18"/>
      <w:szCs w:val="18"/>
    </w:rPr>
  </w:style>
  <w:style w:type="character" w:customStyle="1" w:styleId="12">
    <w:name w:val="font21"/>
    <w:link w:val="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1969</Words>
  <Characters>2059</Characters>
  <TotalTime>15</TotalTime>
  <ScaleCrop>false</ScaleCrop>
  <LinksUpToDate>false</LinksUpToDate>
  <CharactersWithSpaces>2078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2025-09-09T10:37:00Z</dcterms:created>
  <dc:creator>lenovo</dc:creator>
  <cp:lastModifiedBy>Silver</cp:lastModifiedBy>
  <cp:lastPrinted>2025-09-09T02:39:00Z</cp:lastPrinted>
  <dcterms:modified xsi:type="dcterms:W3CDTF">2025-09-30T08:37:05Z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eyJoZGlkIjoiM2E5MzA3Zjc3YTQ5YzI4MGZkM2Y3ZGY3MTU4YTQ2ZjAiLCJ1c2VySWQiOiIyNDE1NTg5MDMifQ==</vt:lpwstr>
  </property>
  <property fmtid="{D5CDD505-2E9C-101B-9397-08002B2CF9AE}" pid="3" name="KSOProductBuildVer">
    <vt:lpwstr>2052-12.1.0.22529</vt:lpwstr>
  </property>
  <property fmtid="{D5CDD505-2E9C-101B-9397-08002B2CF9AE}" pid="4" name="ICV">
    <vt:lpwstr>B7B821F98E2D49D09528D83A81DF111D_12</vt:lpwstr>
  </property>
</Properties>
</file>