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宋体" w:hAnsi="宋体"/>
          <w:b/>
          <w:sz w:val="28"/>
          <w:szCs w:val="28"/>
        </w:rPr>
      </w:pPr>
      <w:r>
        <w:rPr>
          <w:rFonts w:hint="eastAsia" w:ascii="宋体" w:hAnsi="宋体"/>
          <w:b/>
          <w:sz w:val="28"/>
          <w:szCs w:val="28"/>
        </w:rPr>
        <w:t>附件3</w:t>
      </w:r>
    </w:p>
    <w:p>
      <w:pPr>
        <w:bidi w:val="0"/>
        <w:rPr>
          <w:rFonts w:hint="eastAsia"/>
        </w:rPr>
      </w:pPr>
      <w:r>
        <w:rPr>
          <w:rFonts w:hint="eastAsia"/>
        </w:rPr>
        <w:t>说明：</w:t>
      </w:r>
    </w:p>
    <w:p>
      <w:pPr>
        <w:bidi w:val="0"/>
        <w:rPr>
          <w:rFonts w:hint="eastAsia"/>
        </w:rPr>
      </w:pPr>
      <w:r>
        <w:rPr>
          <w:rFonts w:hint="eastAsia"/>
        </w:rPr>
        <w:t>1.投标人须根据技术参数及性能配置要求提供一一对应的技术响应偏离表。</w:t>
      </w:r>
    </w:p>
    <w:p>
      <w:pPr>
        <w:bidi w:val="0"/>
        <w:rPr>
          <w:rFonts w:hint="eastAsia"/>
        </w:rPr>
      </w:pPr>
      <w:r>
        <w:rPr>
          <w:rFonts w:hint="eastAsia"/>
        </w:rPr>
        <w:t>2.本章中带★号条款为实质性内容要求，投标时必须满足。</w:t>
      </w:r>
    </w:p>
    <w:p>
      <w:pPr>
        <w:spacing w:line="400" w:lineRule="exact"/>
        <w:rPr>
          <w:rFonts w:hint="eastAsia" w:ascii="宋体" w:hAnsi="宋体"/>
          <w:b/>
          <w:sz w:val="28"/>
          <w:szCs w:val="28"/>
        </w:rPr>
      </w:pPr>
    </w:p>
    <w:p>
      <w:pPr>
        <w:spacing w:line="400" w:lineRule="exact"/>
        <w:jc w:val="center"/>
        <w:rPr>
          <w:rFonts w:ascii="宋体" w:hAnsi="宋体"/>
          <w:b/>
          <w:sz w:val="28"/>
          <w:szCs w:val="28"/>
        </w:rPr>
      </w:pPr>
      <w:r>
        <w:rPr>
          <w:rFonts w:hint="eastAsia" w:ascii="宋体" w:hAnsi="宋体"/>
          <w:b/>
          <w:sz w:val="28"/>
          <w:szCs w:val="28"/>
        </w:rPr>
        <w:t>采购需求</w:t>
      </w:r>
    </w:p>
    <w:tbl>
      <w:tblPr>
        <w:tblStyle w:val="11"/>
        <w:tblW w:w="92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0"/>
        <w:gridCol w:w="983"/>
        <w:gridCol w:w="948"/>
        <w:gridCol w:w="920"/>
        <w:gridCol w:w="1217"/>
        <w:gridCol w:w="43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
                <w:szCs w:val="21"/>
              </w:rPr>
            </w:pPr>
            <w:r>
              <w:rPr>
                <w:rFonts w:hint="eastAsia" w:ascii="宋体" w:hAnsi="宋体"/>
                <w:b/>
                <w:szCs w:val="21"/>
              </w:rPr>
              <w:t>一、物品参数需求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序号</w:t>
            </w:r>
          </w:p>
        </w:tc>
        <w:tc>
          <w:tcPr>
            <w:tcW w:w="193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采购物品名称</w:t>
            </w:r>
          </w:p>
        </w:tc>
        <w:tc>
          <w:tcPr>
            <w:tcW w:w="9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品牌</w:t>
            </w:r>
          </w:p>
        </w:tc>
        <w:tc>
          <w:tcPr>
            <w:tcW w:w="12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数量</w:t>
            </w:r>
          </w:p>
          <w:p>
            <w:pPr>
              <w:spacing w:line="360" w:lineRule="auto"/>
              <w:jc w:val="center"/>
              <w:rPr>
                <w:rFonts w:ascii="宋体" w:hAnsi="宋体"/>
                <w:b/>
                <w:szCs w:val="21"/>
              </w:rPr>
            </w:pPr>
            <w:r>
              <w:rPr>
                <w:rFonts w:hint="eastAsia" w:ascii="宋体" w:hAnsi="宋体"/>
                <w:b/>
                <w:szCs w:val="21"/>
              </w:rPr>
              <w:t>单位</w:t>
            </w:r>
          </w:p>
        </w:tc>
        <w:tc>
          <w:tcPr>
            <w:tcW w:w="43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项目要求及物品参数需求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w:t>
            </w:r>
          </w:p>
        </w:tc>
        <w:tc>
          <w:tcPr>
            <w:tcW w:w="193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kern w:val="0"/>
                <w:szCs w:val="21"/>
              </w:rPr>
            </w:pPr>
            <w:r>
              <w:rPr>
                <w:rFonts w:hint="eastAsia" w:ascii="宋体" w:hAnsi="宋体" w:cs="宋体"/>
                <w:kern w:val="0"/>
                <w:szCs w:val="21"/>
              </w:rPr>
              <w:t>清理明秀校区化粪池、转粪池</w:t>
            </w:r>
          </w:p>
        </w:tc>
        <w:tc>
          <w:tcPr>
            <w:tcW w:w="9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Cs w:val="21"/>
              </w:rPr>
            </w:pPr>
            <w:r>
              <w:rPr>
                <w:rFonts w:hint="eastAsia" w:ascii="宋体" w:hAnsi="宋体" w:cs="宋体"/>
                <w:kern w:val="0"/>
                <w:szCs w:val="21"/>
              </w:rPr>
              <w:t>无</w:t>
            </w:r>
          </w:p>
        </w:tc>
        <w:tc>
          <w:tcPr>
            <w:tcW w:w="121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kern w:val="0"/>
                <w:szCs w:val="21"/>
              </w:rPr>
            </w:pPr>
            <w:r>
              <w:rPr>
                <w:rFonts w:hint="eastAsia" w:ascii="宋体" w:hAnsi="宋体" w:eastAsia="宋体" w:cs="Times New Roman"/>
                <w:szCs w:val="21"/>
              </w:rPr>
              <w:t>化粪池24个共171车（3立方/车）、转粪池30个</w:t>
            </w:r>
          </w:p>
        </w:tc>
        <w:tc>
          <w:tcPr>
            <w:tcW w:w="431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一、服务范围：</w:t>
            </w:r>
          </w:p>
          <w:p>
            <w:pPr>
              <w:autoSpaceDE w:val="0"/>
              <w:autoSpaceDN w:val="0"/>
              <w:adjustRightInd w:val="0"/>
              <w:spacing w:line="360" w:lineRule="exact"/>
              <w:jc w:val="left"/>
            </w:pPr>
            <w:r>
              <w:rPr>
                <w:rFonts w:hint="eastAsia" w:ascii="宋体" w:hAnsi="宋体"/>
                <w:szCs w:val="21"/>
              </w:rPr>
              <w:t>负责明秀校区综合楼、西三栋、时珍楼、留学生楼、办公楼、西1、3栋学生宿舍、西A、B教室、图书馆、6栋、7栋、8栋、9栋、10栋、青工楼、解剖楼、国教院、C座、B座、基础楼、会展中心、壮医楼</w:t>
            </w:r>
            <w:r>
              <w:rPr>
                <w:rFonts w:hint="eastAsia"/>
              </w:rPr>
              <w:t>等所有化粪池和转粪池的粪便及垃圾清理。</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二、服务要求</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1、自签订合同之日起30天内清理完成。要求吸粪车应完好，输粪管道应完好、畅通，闸阀应严密，无破损、滴漏。</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2、清理内容：包括清理干净明秀校区所有化粪池</w:t>
            </w:r>
            <w:r>
              <w:rPr>
                <w:rFonts w:hint="eastAsia" w:ascii="宋体" w:hAnsi="宋体" w:eastAsia="宋体" w:cs="Times New Roman"/>
                <w:szCs w:val="21"/>
              </w:rPr>
              <w:t>24个共171车（3立方/车）</w:t>
            </w:r>
            <w:r>
              <w:rPr>
                <w:rFonts w:hint="eastAsia" w:ascii="宋体" w:hAnsi="宋体" w:cs="宋体"/>
                <w:kern w:val="0"/>
                <w:szCs w:val="21"/>
              </w:rPr>
              <w:t>和转粪池内的粪便及垃圾。并按政府要求把化粪池内粪便及不可降解垃圾、油渣分类分开，一并用吸粪车和密闭车辆拉至政府要求集中处理的地点进行处理，并保持地面清洁干净。清理干净后至验收化粪池内的漂浮物不能超过2CM厚。</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3、清理结束以后化粪池和转粪池确保合同期内不堵塞、污水不外溢。如发生堵塞情况供应商须在4小时内到达现场处理疏通、清运，保证不影响学校正常使用。</w:t>
            </w:r>
          </w:p>
          <w:p>
            <w:pPr>
              <w:autoSpaceDE w:val="0"/>
              <w:autoSpaceDN w:val="0"/>
              <w:adjustRightInd w:val="0"/>
              <w:spacing w:line="360" w:lineRule="exact"/>
              <w:jc w:val="left"/>
              <w:rPr>
                <w:rFonts w:hint="eastAsia" w:ascii="宋体" w:hAnsi="宋体" w:cs="宋体"/>
                <w:kern w:val="0"/>
                <w:szCs w:val="21"/>
                <w:lang w:eastAsia="zh-CN"/>
              </w:rPr>
            </w:pPr>
            <w:r>
              <w:rPr>
                <w:rFonts w:hint="eastAsia"/>
              </w:rPr>
              <w:t>★</w:t>
            </w:r>
            <w:r>
              <w:rPr>
                <w:rFonts w:hint="eastAsia" w:ascii="宋体" w:hAnsi="宋体" w:cs="宋体"/>
                <w:kern w:val="0"/>
                <w:szCs w:val="21"/>
              </w:rPr>
              <w:t>4、供应商必须具</w:t>
            </w:r>
            <w:r>
              <w:rPr>
                <w:rFonts w:hint="eastAsia" w:ascii="宋体" w:hAnsi="宋体" w:cs="宋体"/>
                <w:kern w:val="0"/>
                <w:szCs w:val="21"/>
                <w:lang w:val="en-US" w:eastAsia="zh-CN"/>
              </w:rPr>
              <w:t>有</w:t>
            </w:r>
            <w:r>
              <w:rPr>
                <w:rFonts w:hint="eastAsia" w:ascii="宋体" w:hAnsi="宋体" w:cs="宋体"/>
                <w:kern w:val="0"/>
                <w:szCs w:val="21"/>
              </w:rPr>
              <w:t>营业执照，经营范围</w:t>
            </w:r>
            <w:r>
              <w:rPr>
                <w:rFonts w:hint="eastAsia" w:ascii="宋体" w:hAnsi="宋体" w:cs="宋体"/>
                <w:kern w:val="0"/>
                <w:szCs w:val="21"/>
                <w:lang w:eastAsia="zh-CN"/>
              </w:rPr>
              <w:t>：</w:t>
            </w:r>
            <w:r>
              <w:rPr>
                <w:rFonts w:hint="eastAsia" w:ascii="宋体" w:hAnsi="宋体" w:cs="宋体"/>
                <w:kern w:val="0"/>
                <w:szCs w:val="21"/>
                <w:lang w:val="en-US" w:eastAsia="zh-CN"/>
              </w:rPr>
              <w:t>城市生活垃圾经营、</w:t>
            </w:r>
            <w:r>
              <w:rPr>
                <w:rFonts w:hint="eastAsia" w:ascii="宋体" w:hAnsi="宋体" w:cs="宋体"/>
                <w:kern w:val="0"/>
                <w:szCs w:val="21"/>
              </w:rPr>
              <w:t>环境卫生管理、化粪池、污水池、淤泥清理和处理服务</w:t>
            </w:r>
            <w:r>
              <w:rPr>
                <w:rFonts w:hint="eastAsia" w:ascii="宋体" w:hAnsi="宋体" w:cs="宋体"/>
                <w:kern w:val="0"/>
                <w:szCs w:val="21"/>
                <w:lang w:eastAsia="zh-CN"/>
              </w:rPr>
              <w:t>。</w:t>
            </w:r>
          </w:p>
          <w:p>
            <w:pPr>
              <w:autoSpaceDE w:val="0"/>
              <w:autoSpaceDN w:val="0"/>
              <w:adjustRightInd w:val="0"/>
              <w:spacing w:line="360" w:lineRule="exact"/>
              <w:jc w:val="left"/>
              <w:rPr>
                <w:rFonts w:hint="eastAsia" w:ascii="宋体" w:hAnsi="宋体" w:cs="宋体" w:eastAsiaTheme="minorEastAsia"/>
                <w:kern w:val="0"/>
                <w:szCs w:val="21"/>
                <w:lang w:eastAsia="zh-CN"/>
              </w:rPr>
            </w:pPr>
            <w:r>
              <w:rPr>
                <w:rFonts w:hint="eastAsia" w:ascii="宋体" w:hAnsi="宋体" w:cs="宋体"/>
                <w:kern w:val="0"/>
                <w:szCs w:val="21"/>
                <w:lang w:val="en-US" w:eastAsia="zh-CN"/>
              </w:rPr>
              <w:t>提供：</w:t>
            </w:r>
            <w:r>
              <w:rPr>
                <w:rFonts w:hint="eastAsia"/>
                <w:szCs w:val="21"/>
              </w:rPr>
              <w:t>项目实施成员必须是供应商现正式员工，投标文件至少提供3名最近3个月社保证明</w:t>
            </w:r>
            <w:r>
              <w:rPr>
                <w:rFonts w:hint="eastAsia"/>
                <w:b/>
                <w:bCs/>
                <w:szCs w:val="21"/>
                <w:lang w:eastAsia="zh-CN"/>
              </w:rPr>
              <w:t>（</w:t>
            </w:r>
            <w:r>
              <w:rPr>
                <w:rFonts w:hint="eastAsia"/>
                <w:b/>
                <w:bCs/>
                <w:szCs w:val="21"/>
                <w:lang w:val="en-US" w:eastAsia="zh-CN"/>
              </w:rPr>
              <w:t>需附二维码查询</w:t>
            </w:r>
            <w:r>
              <w:rPr>
                <w:rFonts w:hint="eastAsia"/>
                <w:b/>
                <w:bCs/>
                <w:szCs w:val="21"/>
                <w:lang w:eastAsia="zh-CN"/>
              </w:rPr>
              <w:t>）</w:t>
            </w:r>
            <w:bookmarkStart w:id="0" w:name="_GoBack"/>
            <w:bookmarkEnd w:id="0"/>
            <w:r>
              <w:rPr>
                <w:rFonts w:hint="eastAsia"/>
                <w:szCs w:val="21"/>
                <w:lang w:eastAsia="zh-CN"/>
              </w:rPr>
              <w:t>。</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三、施工安全</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1、供应商吸粪车进出校园内必须按规定限速内行驶，做到文明安全行驶，确保师生安全。</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2、合同生效之日起，供应商作业人员应自行购买人身意外伤害、车辆等保险。</w:t>
            </w:r>
          </w:p>
          <w:p>
            <w:pPr>
              <w:autoSpaceDE w:val="0"/>
              <w:autoSpaceDN w:val="0"/>
              <w:adjustRightInd w:val="0"/>
              <w:spacing w:line="360" w:lineRule="exact"/>
              <w:jc w:val="left"/>
              <w:rPr>
                <w:rFonts w:ascii="宋体" w:hAnsi="宋体" w:cs="宋体"/>
                <w:kern w:val="0"/>
                <w:szCs w:val="21"/>
              </w:rPr>
            </w:pPr>
            <w:r>
              <w:rPr>
                <w:rFonts w:hint="eastAsia" w:ascii="宋体" w:hAnsi="宋体" w:cs="宋体"/>
                <w:kern w:val="0"/>
                <w:szCs w:val="21"/>
              </w:rPr>
              <w:t>3、供应商作业人员必须按照安全操作规程作业，戴好安全帽、穿好防护服、防毒面具、防滑鞋等，落实好所有安全技术措施和确保施工现场做好防护措施后才能进行施工</w:t>
            </w:r>
            <w:r>
              <w:rPr>
                <w:rFonts w:hint="eastAsia" w:ascii="宋体" w:hAnsi="宋体" w:cs="宋体"/>
                <w:kern w:val="0"/>
                <w:szCs w:val="21"/>
                <w:lang w:val="en-US" w:eastAsia="zh-CN"/>
              </w:rPr>
              <w:t>,在清理服务过程中因中标商原因引起和造成的人员伤亡、财产损失由中标商负全责</w:t>
            </w:r>
            <w:r>
              <w:rPr>
                <w:rFonts w:hint="eastAsia" w:ascii="宋体" w:hAnsi="宋体" w:cs="宋体"/>
                <w:kern w:val="0"/>
                <w:szCs w:val="21"/>
              </w:rPr>
              <w:t>。</w:t>
            </w:r>
          </w:p>
          <w:p>
            <w:pPr>
              <w:autoSpaceDE w:val="0"/>
              <w:autoSpaceDN w:val="0"/>
              <w:adjustRightInd w:val="0"/>
              <w:spacing w:line="360" w:lineRule="exact"/>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cs="宋体"/>
                <w:kern w:val="0"/>
                <w:szCs w:val="21"/>
              </w:rPr>
            </w:pPr>
            <w:r>
              <w:rPr>
                <w:rFonts w:hint="eastAsia" w:ascii="宋体" w:hAnsi="宋体" w:cs="宋体"/>
                <w:kern w:val="0"/>
                <w:szCs w:val="21"/>
              </w:rPr>
              <w:t>二、商务需求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szCs w:val="21"/>
              </w:rPr>
              <w:t>服务期限及地点</w:t>
            </w:r>
          </w:p>
        </w:tc>
        <w:tc>
          <w:tcPr>
            <w:tcW w:w="739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、服务期限</w:t>
            </w:r>
            <w:r>
              <w:rPr>
                <w:rFonts w:ascii="宋体" w:hAnsi="宋体" w:cs="宋体"/>
                <w:kern w:val="0"/>
                <w:szCs w:val="21"/>
              </w:rPr>
              <w:t xml:space="preserve"> </w:t>
            </w:r>
            <w:r>
              <w:rPr>
                <w:rFonts w:hint="eastAsia" w:ascii="宋体" w:hAnsi="宋体" w:cs="宋体"/>
                <w:kern w:val="0"/>
                <w:szCs w:val="21"/>
              </w:rPr>
              <w:t>：合同服务期1年（合同签订之日起算）。</w:t>
            </w:r>
          </w:p>
          <w:p>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2、服务地点：广西中医药大学明秀校区。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付款</w:t>
            </w:r>
            <w:r>
              <w:rPr>
                <w:rFonts w:hint="eastAsia" w:ascii="宋体" w:hAnsi="宋体"/>
                <w:szCs w:val="21"/>
              </w:rPr>
              <w:t>条件</w:t>
            </w:r>
          </w:p>
        </w:tc>
        <w:tc>
          <w:tcPr>
            <w:tcW w:w="739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rPr>
              <w:t>清理工作完成并经采购人验收合格后，</w:t>
            </w:r>
            <w:r>
              <w:rPr>
                <w:rFonts w:hint="eastAsia" w:ascii="宋体" w:hAnsi="宋体" w:cs="宋体"/>
                <w:kern w:val="0"/>
                <w:szCs w:val="21"/>
              </w:rPr>
              <w:t>供应商开具正规发票给采购人，采购人自收到发票之日起30个工作日内向供应商支付合同金额的90%款项给供应商，待合同服务期满后1个月内，采购人对项目进行最终验收合格后，凭供应商开具的正规发票付清剩余的10%合同款。若供应商未按时开具发票，采购人有权延迟付款。无质保金、无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cs="TimesNewRomanPSMT"/>
                <w:b/>
                <w:kern w:val="0"/>
                <w:szCs w:val="21"/>
              </w:rPr>
              <w:t>三、其他要求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TimesNewRomanPSMT"/>
                <w:kern w:val="0"/>
                <w:szCs w:val="21"/>
              </w:rPr>
            </w:pPr>
          </w:p>
        </w:tc>
        <w:tc>
          <w:tcPr>
            <w:tcW w:w="739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b/>
                <w:bCs/>
              </w:rPr>
            </w:pPr>
            <w:r>
              <w:rPr>
                <w:rFonts w:hint="eastAsia" w:ascii="宋体" w:hAnsi="宋体"/>
                <w:b/>
                <w:bCs/>
              </w:rPr>
              <w:t>▲1、本项目按服务费用内进行报价，报价必须含以下部分：①采用全包方式即合同金额，包括一切施工设备、车辆作业费、政府规定集中定点污水处理拉入进场费用、人工费、违规处理费、各种保险费、各项税金等供应商需支出的各种费用。</w:t>
            </w:r>
          </w:p>
          <w:p>
            <w:pPr>
              <w:autoSpaceDE w:val="0"/>
              <w:autoSpaceDN w:val="0"/>
              <w:adjustRightInd w:val="0"/>
              <w:spacing w:line="360" w:lineRule="auto"/>
              <w:jc w:val="left"/>
              <w:rPr>
                <w:rFonts w:ascii="宋体" w:hAnsi="宋体" w:cs="TimesNewRomanPSMT"/>
                <w:kern w:val="0"/>
                <w:szCs w:val="21"/>
              </w:rPr>
            </w:pPr>
            <w:r>
              <w:rPr>
                <w:rFonts w:hint="eastAsia" w:ascii="宋体" w:hAnsi="宋体"/>
                <w:b/>
                <w:bCs/>
              </w:rPr>
              <w:t>▲2、营业执照经营范围须有：环境卫生管理、化粪池、污水池、淤泥清理。公司有自备吸污车和环卫行业吸粪车辆备案登记证。</w:t>
            </w:r>
          </w:p>
        </w:tc>
      </w:tr>
    </w:tbl>
    <w:p>
      <w:pPr>
        <w:pStyle w:val="9"/>
        <w:widowControl/>
        <w:spacing w:after="452" w:line="555" w:lineRule="atLeast"/>
        <w:rPr>
          <w:rStyle w:val="14"/>
          <w:rFonts w:ascii="黑体" w:hAnsi="宋体" w:eastAsia="黑体" w:cs="黑体"/>
          <w:color w:val="333333"/>
          <w:sz w:val="28"/>
          <w:szCs w:val="28"/>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imesNewRomanPSMT">
    <w:altName w:val="Times New Roman"/>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099594"/>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mNjg2YjkyNmM2OWE1MTlkZmJiNmFjYTFiMmQ0YzkifQ=="/>
  </w:docVars>
  <w:rsids>
    <w:rsidRoot w:val="52D653D6"/>
    <w:rsid w:val="00002994"/>
    <w:rsid w:val="000102D3"/>
    <w:rsid w:val="0001736C"/>
    <w:rsid w:val="00021BD6"/>
    <w:rsid w:val="000408C1"/>
    <w:rsid w:val="00047C0E"/>
    <w:rsid w:val="00056B5E"/>
    <w:rsid w:val="000808B9"/>
    <w:rsid w:val="00082409"/>
    <w:rsid w:val="00082EF6"/>
    <w:rsid w:val="00087E6F"/>
    <w:rsid w:val="000915D5"/>
    <w:rsid w:val="00092BBF"/>
    <w:rsid w:val="000953D5"/>
    <w:rsid w:val="000A3D19"/>
    <w:rsid w:val="000A5D39"/>
    <w:rsid w:val="000C4E31"/>
    <w:rsid w:val="000D3171"/>
    <w:rsid w:val="000D46DF"/>
    <w:rsid w:val="000E64E3"/>
    <w:rsid w:val="0010348A"/>
    <w:rsid w:val="001042DC"/>
    <w:rsid w:val="00110A81"/>
    <w:rsid w:val="00127AFC"/>
    <w:rsid w:val="00133620"/>
    <w:rsid w:val="0013396F"/>
    <w:rsid w:val="00150216"/>
    <w:rsid w:val="00156346"/>
    <w:rsid w:val="0017414C"/>
    <w:rsid w:val="001B37D8"/>
    <w:rsid w:val="001C0A0B"/>
    <w:rsid w:val="001C5E3E"/>
    <w:rsid w:val="001D0CC4"/>
    <w:rsid w:val="001D3CF7"/>
    <w:rsid w:val="001D40D9"/>
    <w:rsid w:val="001F1305"/>
    <w:rsid w:val="001F796C"/>
    <w:rsid w:val="00204020"/>
    <w:rsid w:val="002310AC"/>
    <w:rsid w:val="00232C58"/>
    <w:rsid w:val="002519E5"/>
    <w:rsid w:val="00253977"/>
    <w:rsid w:val="002562E1"/>
    <w:rsid w:val="00266758"/>
    <w:rsid w:val="0027639E"/>
    <w:rsid w:val="002A648D"/>
    <w:rsid w:val="002C48D1"/>
    <w:rsid w:val="00312577"/>
    <w:rsid w:val="00351A5E"/>
    <w:rsid w:val="003B640B"/>
    <w:rsid w:val="003D1DCB"/>
    <w:rsid w:val="003D7CA4"/>
    <w:rsid w:val="00401437"/>
    <w:rsid w:val="004071AF"/>
    <w:rsid w:val="0040787D"/>
    <w:rsid w:val="004167FA"/>
    <w:rsid w:val="00431E0E"/>
    <w:rsid w:val="00435453"/>
    <w:rsid w:val="00474A3B"/>
    <w:rsid w:val="0048288D"/>
    <w:rsid w:val="0048565F"/>
    <w:rsid w:val="004D446A"/>
    <w:rsid w:val="004D6593"/>
    <w:rsid w:val="004E3B7E"/>
    <w:rsid w:val="004E5F3B"/>
    <w:rsid w:val="005166BE"/>
    <w:rsid w:val="0052249A"/>
    <w:rsid w:val="00543A81"/>
    <w:rsid w:val="00547DDF"/>
    <w:rsid w:val="0055287B"/>
    <w:rsid w:val="005650B2"/>
    <w:rsid w:val="005C6D2A"/>
    <w:rsid w:val="005E1921"/>
    <w:rsid w:val="005E4818"/>
    <w:rsid w:val="005E4C14"/>
    <w:rsid w:val="005E4ECB"/>
    <w:rsid w:val="00603052"/>
    <w:rsid w:val="00606224"/>
    <w:rsid w:val="006128DF"/>
    <w:rsid w:val="00624C0D"/>
    <w:rsid w:val="00651D11"/>
    <w:rsid w:val="00660F53"/>
    <w:rsid w:val="00681F69"/>
    <w:rsid w:val="006A4493"/>
    <w:rsid w:val="006B16BE"/>
    <w:rsid w:val="006C62A8"/>
    <w:rsid w:val="006D028E"/>
    <w:rsid w:val="006D1F21"/>
    <w:rsid w:val="006E0179"/>
    <w:rsid w:val="006E297E"/>
    <w:rsid w:val="006E3CF1"/>
    <w:rsid w:val="006E6C19"/>
    <w:rsid w:val="00710C8F"/>
    <w:rsid w:val="007270EA"/>
    <w:rsid w:val="007310C3"/>
    <w:rsid w:val="00733E15"/>
    <w:rsid w:val="0075181E"/>
    <w:rsid w:val="007639C4"/>
    <w:rsid w:val="007828C7"/>
    <w:rsid w:val="007942C7"/>
    <w:rsid w:val="007A24B9"/>
    <w:rsid w:val="007A4C72"/>
    <w:rsid w:val="007B21E3"/>
    <w:rsid w:val="007B4626"/>
    <w:rsid w:val="007C5205"/>
    <w:rsid w:val="00801CC6"/>
    <w:rsid w:val="0080519D"/>
    <w:rsid w:val="008223BF"/>
    <w:rsid w:val="00830BFD"/>
    <w:rsid w:val="00835CD1"/>
    <w:rsid w:val="00853064"/>
    <w:rsid w:val="00857045"/>
    <w:rsid w:val="00871030"/>
    <w:rsid w:val="008B090F"/>
    <w:rsid w:val="008D14DD"/>
    <w:rsid w:val="008D28D6"/>
    <w:rsid w:val="008E356A"/>
    <w:rsid w:val="008E6872"/>
    <w:rsid w:val="008F2BB9"/>
    <w:rsid w:val="00921188"/>
    <w:rsid w:val="009254E6"/>
    <w:rsid w:val="00933947"/>
    <w:rsid w:val="00954DF6"/>
    <w:rsid w:val="00973544"/>
    <w:rsid w:val="00976B0B"/>
    <w:rsid w:val="00980C1A"/>
    <w:rsid w:val="00991123"/>
    <w:rsid w:val="009A0E5A"/>
    <w:rsid w:val="009A4990"/>
    <w:rsid w:val="009E24CA"/>
    <w:rsid w:val="009E40CD"/>
    <w:rsid w:val="009E469C"/>
    <w:rsid w:val="00A173CF"/>
    <w:rsid w:val="00A25973"/>
    <w:rsid w:val="00A25D52"/>
    <w:rsid w:val="00A71903"/>
    <w:rsid w:val="00A82D07"/>
    <w:rsid w:val="00A86CD0"/>
    <w:rsid w:val="00A91344"/>
    <w:rsid w:val="00AC4CAC"/>
    <w:rsid w:val="00AC7DAE"/>
    <w:rsid w:val="00AD4986"/>
    <w:rsid w:val="00B07709"/>
    <w:rsid w:val="00B11EDA"/>
    <w:rsid w:val="00B12D00"/>
    <w:rsid w:val="00B17646"/>
    <w:rsid w:val="00B24A2C"/>
    <w:rsid w:val="00B25E09"/>
    <w:rsid w:val="00B81F9C"/>
    <w:rsid w:val="00B86469"/>
    <w:rsid w:val="00B95E1D"/>
    <w:rsid w:val="00B96A3E"/>
    <w:rsid w:val="00BB058F"/>
    <w:rsid w:val="00BB208F"/>
    <w:rsid w:val="00BD4895"/>
    <w:rsid w:val="00BD6001"/>
    <w:rsid w:val="00BE601F"/>
    <w:rsid w:val="00BF406C"/>
    <w:rsid w:val="00BF531C"/>
    <w:rsid w:val="00C14009"/>
    <w:rsid w:val="00C30E63"/>
    <w:rsid w:val="00C671A9"/>
    <w:rsid w:val="00C75936"/>
    <w:rsid w:val="00C81107"/>
    <w:rsid w:val="00C92655"/>
    <w:rsid w:val="00CB26C2"/>
    <w:rsid w:val="00CE11B5"/>
    <w:rsid w:val="00CF4136"/>
    <w:rsid w:val="00CF77EF"/>
    <w:rsid w:val="00D01208"/>
    <w:rsid w:val="00D05F90"/>
    <w:rsid w:val="00D13A3C"/>
    <w:rsid w:val="00D20611"/>
    <w:rsid w:val="00D24B5D"/>
    <w:rsid w:val="00D36B28"/>
    <w:rsid w:val="00D44D05"/>
    <w:rsid w:val="00D457A7"/>
    <w:rsid w:val="00D71E77"/>
    <w:rsid w:val="00D81CF8"/>
    <w:rsid w:val="00D84986"/>
    <w:rsid w:val="00D9050C"/>
    <w:rsid w:val="00DC72FA"/>
    <w:rsid w:val="00DE3942"/>
    <w:rsid w:val="00DE62C0"/>
    <w:rsid w:val="00DF3090"/>
    <w:rsid w:val="00DF3C24"/>
    <w:rsid w:val="00E0409A"/>
    <w:rsid w:val="00E11FB9"/>
    <w:rsid w:val="00E12ED2"/>
    <w:rsid w:val="00E25AAB"/>
    <w:rsid w:val="00E44071"/>
    <w:rsid w:val="00E4439D"/>
    <w:rsid w:val="00E72E28"/>
    <w:rsid w:val="00E823A3"/>
    <w:rsid w:val="00EB0BA9"/>
    <w:rsid w:val="00EB2C79"/>
    <w:rsid w:val="00EB7ADE"/>
    <w:rsid w:val="00EC277A"/>
    <w:rsid w:val="00EE293F"/>
    <w:rsid w:val="00EE355B"/>
    <w:rsid w:val="00EE6160"/>
    <w:rsid w:val="00EF299F"/>
    <w:rsid w:val="00EF6487"/>
    <w:rsid w:val="00F20CDC"/>
    <w:rsid w:val="00F25E3C"/>
    <w:rsid w:val="00F26972"/>
    <w:rsid w:val="00F330CB"/>
    <w:rsid w:val="00F348C2"/>
    <w:rsid w:val="00F5062C"/>
    <w:rsid w:val="00F56375"/>
    <w:rsid w:val="00F56391"/>
    <w:rsid w:val="00F73016"/>
    <w:rsid w:val="00F92D4B"/>
    <w:rsid w:val="00F94F4A"/>
    <w:rsid w:val="00FB02B1"/>
    <w:rsid w:val="00FB3DFA"/>
    <w:rsid w:val="00FD620A"/>
    <w:rsid w:val="0163247B"/>
    <w:rsid w:val="02586F07"/>
    <w:rsid w:val="026143FC"/>
    <w:rsid w:val="0A0F5BB5"/>
    <w:rsid w:val="0E6F05D1"/>
    <w:rsid w:val="157A4E35"/>
    <w:rsid w:val="15A6480D"/>
    <w:rsid w:val="20A0716E"/>
    <w:rsid w:val="21423768"/>
    <w:rsid w:val="224F531D"/>
    <w:rsid w:val="278E005D"/>
    <w:rsid w:val="33F53549"/>
    <w:rsid w:val="38290730"/>
    <w:rsid w:val="417539DA"/>
    <w:rsid w:val="47283916"/>
    <w:rsid w:val="477104C8"/>
    <w:rsid w:val="508F329F"/>
    <w:rsid w:val="52264F17"/>
    <w:rsid w:val="527B4618"/>
    <w:rsid w:val="52B813CD"/>
    <w:rsid w:val="52D653D6"/>
    <w:rsid w:val="5B8E2CD1"/>
    <w:rsid w:val="67D866A0"/>
    <w:rsid w:val="6A961231"/>
    <w:rsid w:val="6C28527F"/>
    <w:rsid w:val="6D66755A"/>
    <w:rsid w:val="701D42CC"/>
    <w:rsid w:val="70FD01B8"/>
    <w:rsid w:val="7835786E"/>
    <w:rsid w:val="7C2B051C"/>
    <w:rsid w:val="7C9F7788"/>
    <w:rsid w:val="7CDA5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semiHidden="0"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jc w:val="left"/>
      <w:outlineLvl w:val="1"/>
    </w:pPr>
    <w:rPr>
      <w:rFonts w:hint="eastAsia" w:ascii="宋体" w:hAnsi="宋体" w:eastAsia="宋体" w:cs="Times New Roman"/>
      <w:kern w:val="0"/>
      <w:sz w:val="24"/>
    </w:rPr>
  </w:style>
  <w:style w:type="paragraph" w:styleId="3">
    <w:name w:val="heading 4"/>
    <w:basedOn w:val="1"/>
    <w:next w:val="1"/>
    <w:unhideWhenUsed/>
    <w:qFormat/>
    <w:uiPriority w:val="0"/>
    <w:pPr>
      <w:jc w:val="left"/>
      <w:outlineLvl w:val="3"/>
    </w:pPr>
    <w:rPr>
      <w:rFonts w:hint="eastAsia" w:ascii="宋体" w:hAnsi="宋体" w:eastAsia="宋体" w:cs="Times New Roman"/>
      <w:kern w:val="0"/>
      <w:sz w:val="24"/>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annotation text"/>
    <w:basedOn w:val="1"/>
    <w:link w:val="34"/>
    <w:unhideWhenUsed/>
    <w:qFormat/>
    <w:uiPriority w:val="0"/>
    <w:pPr>
      <w:jc w:val="left"/>
    </w:pPr>
  </w:style>
  <w:style w:type="paragraph" w:styleId="5">
    <w:name w:val="Plain Text"/>
    <w:basedOn w:val="1"/>
    <w:link w:val="31"/>
    <w:qFormat/>
    <w:uiPriority w:val="0"/>
    <w:rPr>
      <w:rFonts w:ascii="宋体" w:hAnsi="Courier New" w:eastAsia="宋体" w:cs="Courier New"/>
      <w:kern w:val="0"/>
      <w:sz w:val="20"/>
      <w:szCs w:val="21"/>
    </w:rPr>
  </w:style>
  <w:style w:type="paragraph" w:styleId="6">
    <w:name w:val="Balloon Text"/>
    <w:basedOn w:val="1"/>
    <w:link w:val="36"/>
    <w:unhideWhenUsed/>
    <w:qFormat/>
    <w:uiPriority w:val="0"/>
    <w:rPr>
      <w:sz w:val="18"/>
      <w:szCs w:val="18"/>
    </w:rPr>
  </w:style>
  <w:style w:type="paragraph" w:styleId="7">
    <w:name w:val="footer"/>
    <w:basedOn w:val="1"/>
    <w:link w:val="29"/>
    <w:qFormat/>
    <w:uiPriority w:val="99"/>
    <w:pPr>
      <w:tabs>
        <w:tab w:val="center" w:pos="4153"/>
        <w:tab w:val="right" w:pos="8306"/>
      </w:tabs>
      <w:snapToGrid w:val="0"/>
      <w:jc w:val="left"/>
    </w:pPr>
    <w:rPr>
      <w:sz w:val="18"/>
      <w:szCs w:val="18"/>
    </w:rPr>
  </w:style>
  <w:style w:type="paragraph" w:styleId="8">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jc w:val="left"/>
    </w:pPr>
    <w:rPr>
      <w:rFonts w:cs="Times New Roman"/>
      <w:kern w:val="0"/>
      <w:sz w:val="24"/>
    </w:rPr>
  </w:style>
  <w:style w:type="paragraph" w:styleId="10">
    <w:name w:val="annotation subject"/>
    <w:basedOn w:val="4"/>
    <w:next w:val="4"/>
    <w:link w:val="35"/>
    <w:unhideWhenUsed/>
    <w:qFormat/>
    <w:uiPriority w:val="0"/>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FollowedHyperlink"/>
    <w:basedOn w:val="13"/>
    <w:qFormat/>
    <w:uiPriority w:val="0"/>
    <w:rPr>
      <w:color w:val="333333"/>
      <w:u w:val="none"/>
    </w:rPr>
  </w:style>
  <w:style w:type="character" w:styleId="16">
    <w:name w:val="Emphasis"/>
    <w:basedOn w:val="13"/>
    <w:qFormat/>
    <w:uiPriority w:val="0"/>
  </w:style>
  <w:style w:type="character" w:styleId="17">
    <w:name w:val="HTML Definition"/>
    <w:basedOn w:val="13"/>
    <w:qFormat/>
    <w:uiPriority w:val="0"/>
  </w:style>
  <w:style w:type="character" w:styleId="18">
    <w:name w:val="HTML Acronym"/>
    <w:basedOn w:val="13"/>
    <w:qFormat/>
    <w:uiPriority w:val="0"/>
  </w:style>
  <w:style w:type="character" w:styleId="19">
    <w:name w:val="HTML Variable"/>
    <w:basedOn w:val="13"/>
    <w:qFormat/>
    <w:uiPriority w:val="0"/>
  </w:style>
  <w:style w:type="character" w:styleId="20">
    <w:name w:val="Hyperlink"/>
    <w:basedOn w:val="13"/>
    <w:qFormat/>
    <w:uiPriority w:val="0"/>
    <w:rPr>
      <w:color w:val="333333"/>
      <w:u w:val="none"/>
    </w:rPr>
  </w:style>
  <w:style w:type="character" w:styleId="21">
    <w:name w:val="HTML Code"/>
    <w:basedOn w:val="13"/>
    <w:qFormat/>
    <w:uiPriority w:val="0"/>
    <w:rPr>
      <w:rFonts w:ascii="Courier New" w:hAnsi="Courier New"/>
      <w:sz w:val="20"/>
    </w:rPr>
  </w:style>
  <w:style w:type="character" w:styleId="22">
    <w:name w:val="annotation reference"/>
    <w:basedOn w:val="13"/>
    <w:unhideWhenUsed/>
    <w:qFormat/>
    <w:uiPriority w:val="0"/>
    <w:rPr>
      <w:sz w:val="21"/>
      <w:szCs w:val="21"/>
    </w:rPr>
  </w:style>
  <w:style w:type="character" w:styleId="23">
    <w:name w:val="HTML Cite"/>
    <w:basedOn w:val="13"/>
    <w:qFormat/>
    <w:uiPriority w:val="0"/>
  </w:style>
  <w:style w:type="character" w:customStyle="1" w:styleId="24">
    <w:name w:val="current"/>
    <w:basedOn w:val="13"/>
    <w:qFormat/>
    <w:uiPriority w:val="0"/>
    <w:rPr>
      <w:b/>
      <w:bCs/>
      <w:color w:val="FFFFFF"/>
      <w:bdr w:val="single" w:color="7D6543" w:sz="6" w:space="0"/>
      <w:shd w:val="clear" w:color="auto" w:fill="7D6543"/>
    </w:rPr>
  </w:style>
  <w:style w:type="character" w:customStyle="1" w:styleId="25">
    <w:name w:val="disabled"/>
    <w:basedOn w:val="13"/>
    <w:qFormat/>
    <w:uiPriority w:val="0"/>
    <w:rPr>
      <w:color w:val="999999"/>
      <w:bdr w:val="single" w:color="C5C5C5" w:sz="6" w:space="0"/>
    </w:rPr>
  </w:style>
  <w:style w:type="character" w:customStyle="1" w:styleId="26">
    <w:name w:val="font11"/>
    <w:basedOn w:val="13"/>
    <w:qFormat/>
    <w:uiPriority w:val="0"/>
    <w:rPr>
      <w:rFonts w:hint="eastAsia" w:ascii="宋体" w:hAnsi="宋体" w:eastAsia="宋体" w:cs="宋体"/>
      <w:color w:val="000000"/>
      <w:sz w:val="24"/>
      <w:szCs w:val="24"/>
      <w:u w:val="none"/>
    </w:rPr>
  </w:style>
  <w:style w:type="character" w:customStyle="1" w:styleId="27">
    <w:name w:val="font31"/>
    <w:basedOn w:val="13"/>
    <w:qFormat/>
    <w:uiPriority w:val="0"/>
    <w:rPr>
      <w:rFonts w:hint="eastAsia" w:ascii="宋体" w:hAnsi="宋体" w:eastAsia="宋体" w:cs="宋体"/>
      <w:color w:val="000000"/>
      <w:sz w:val="24"/>
      <w:szCs w:val="24"/>
      <w:u w:val="none"/>
    </w:rPr>
  </w:style>
  <w:style w:type="character" w:customStyle="1" w:styleId="28">
    <w:name w:val="页眉 Char"/>
    <w:basedOn w:val="13"/>
    <w:link w:val="8"/>
    <w:qFormat/>
    <w:uiPriority w:val="99"/>
    <w:rPr>
      <w:rFonts w:asciiTheme="minorHAnsi" w:hAnsiTheme="minorHAnsi" w:eastAsiaTheme="minorEastAsia" w:cstheme="minorBidi"/>
      <w:kern w:val="2"/>
      <w:sz w:val="18"/>
      <w:szCs w:val="18"/>
    </w:rPr>
  </w:style>
  <w:style w:type="character" w:customStyle="1" w:styleId="29">
    <w:name w:val="页脚 Char"/>
    <w:basedOn w:val="13"/>
    <w:link w:val="7"/>
    <w:qFormat/>
    <w:uiPriority w:val="99"/>
    <w:rPr>
      <w:rFonts w:asciiTheme="minorHAnsi" w:hAnsiTheme="minorHAnsi" w:eastAsiaTheme="minorEastAsia" w:cstheme="minorBidi"/>
      <w:kern w:val="2"/>
      <w:sz w:val="18"/>
      <w:szCs w:val="18"/>
    </w:rPr>
  </w:style>
  <w:style w:type="paragraph" w:customStyle="1" w:styleId="30">
    <w:name w:val="List Paragraph"/>
    <w:basedOn w:val="1"/>
    <w:unhideWhenUsed/>
    <w:qFormat/>
    <w:uiPriority w:val="99"/>
    <w:pPr>
      <w:ind w:firstLine="420" w:firstLineChars="200"/>
    </w:pPr>
  </w:style>
  <w:style w:type="character" w:customStyle="1" w:styleId="31">
    <w:name w:val="纯文本 Char"/>
    <w:basedOn w:val="13"/>
    <w:link w:val="5"/>
    <w:qFormat/>
    <w:uiPriority w:val="0"/>
    <w:rPr>
      <w:rFonts w:ascii="宋体" w:hAnsi="Courier New" w:cs="Courier New"/>
      <w:szCs w:val="21"/>
    </w:rPr>
  </w:style>
  <w:style w:type="paragraph" w:customStyle="1" w:styleId="32">
    <w:name w:val="No Spacing"/>
    <w:link w:val="33"/>
    <w:qFormat/>
    <w:uiPriority w:val="1"/>
    <w:rPr>
      <w:rFonts w:asciiTheme="minorHAnsi" w:hAnsiTheme="minorHAnsi" w:eastAsiaTheme="minorEastAsia" w:cstheme="minorBidi"/>
      <w:sz w:val="22"/>
      <w:szCs w:val="22"/>
      <w:lang w:val="en-US" w:eastAsia="zh-CN" w:bidi="ar-SA"/>
    </w:rPr>
  </w:style>
  <w:style w:type="character" w:customStyle="1" w:styleId="33">
    <w:name w:val="无间隔 Char"/>
    <w:basedOn w:val="13"/>
    <w:link w:val="32"/>
    <w:qFormat/>
    <w:uiPriority w:val="1"/>
    <w:rPr>
      <w:rFonts w:asciiTheme="minorHAnsi" w:hAnsiTheme="minorHAnsi" w:eastAsiaTheme="minorEastAsia" w:cstheme="minorBidi"/>
      <w:sz w:val="22"/>
      <w:szCs w:val="22"/>
    </w:rPr>
  </w:style>
  <w:style w:type="character" w:customStyle="1" w:styleId="34">
    <w:name w:val="批注文字 Char"/>
    <w:basedOn w:val="13"/>
    <w:link w:val="4"/>
    <w:semiHidden/>
    <w:qFormat/>
    <w:uiPriority w:val="0"/>
    <w:rPr>
      <w:rFonts w:asciiTheme="minorHAnsi" w:hAnsiTheme="minorHAnsi" w:eastAsiaTheme="minorEastAsia" w:cstheme="minorBidi"/>
      <w:kern w:val="2"/>
      <w:sz w:val="21"/>
      <w:szCs w:val="24"/>
    </w:rPr>
  </w:style>
  <w:style w:type="character" w:customStyle="1" w:styleId="35">
    <w:name w:val="批注主题 Char"/>
    <w:basedOn w:val="34"/>
    <w:link w:val="10"/>
    <w:semiHidden/>
    <w:qFormat/>
    <w:uiPriority w:val="0"/>
    <w:rPr>
      <w:rFonts w:asciiTheme="minorHAnsi" w:hAnsiTheme="minorHAnsi" w:eastAsiaTheme="minorEastAsia" w:cstheme="minorBidi"/>
      <w:b/>
      <w:bCs/>
      <w:kern w:val="2"/>
      <w:sz w:val="21"/>
      <w:szCs w:val="24"/>
    </w:rPr>
  </w:style>
  <w:style w:type="character" w:customStyle="1" w:styleId="36">
    <w:name w:val="批注框文本 Char"/>
    <w:basedOn w:val="13"/>
    <w:link w:val="6"/>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8EF07-764F-44E1-977D-CD649265276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170</Words>
  <Characters>969</Characters>
  <Lines>8</Lines>
  <Paragraphs>2</Paragraphs>
  <TotalTime>1</TotalTime>
  <ScaleCrop>false</ScaleCrop>
  <LinksUpToDate>false</LinksUpToDate>
  <CharactersWithSpaces>1137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2022-01-12T07:29:00Z</dcterms:created>
  <dc:creator>Administrator</dc:creator>
  <cp:lastModifiedBy>盛</cp:lastModifiedBy>
  <cp:lastPrinted>2022-03-15T08:37:00Z</cp:lastPrinted>
  <dcterms:modified xsi:type="dcterms:W3CDTF">2025-04-16T01:26:13Z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4D14E7135FA7401BA3FB42DB9DD8B352</vt:lpwstr>
  </property>
</Properties>
</file>