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广西中医药大学药学院知识图谱建设服务课程项目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ascii="宋体" w:hAnsi="宋体" w:eastAsia="宋体" w:cs="Times New Roman"/>
          <w:b/>
          <w:bCs/>
          <w:sz w:val="24"/>
          <w:szCs w:val="24"/>
        </w:rPr>
        <w:t>GUCM-2024-XJ-03</w:t>
      </w:r>
      <w:r>
        <w:rPr>
          <w:rFonts w:hint="eastAsia" w:ascii="宋体" w:hAnsi="宋体" w:eastAsia="宋体" w:cs="Times New Roman"/>
          <w:b/>
          <w:bCs/>
          <w:sz w:val="24"/>
          <w:szCs w:val="24"/>
          <w:lang w:val="en-US" w:eastAsia="zh-CN"/>
        </w:rPr>
        <w:t>6</w:t>
      </w:r>
      <w:r>
        <w:rPr>
          <w:rFonts w:ascii="宋体" w:hAnsi="宋体" w:eastAsia="宋体" w:cs="Times New Roman"/>
          <w:b/>
          <w:bCs/>
          <w:sz w:val="24"/>
          <w:szCs w:val="24"/>
        </w:rPr>
        <w:t>-LF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有机化学</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D4A5B32">
            <w:pPr>
              <w:spacing w:line="360" w:lineRule="auto"/>
              <w:jc w:val="center"/>
              <w:rPr>
                <w:rFonts w:hint="default" w:ascii="Times New Roman" w:hAnsi="Times New Roman" w:eastAsia="宋体" w:cs="Times New Roman"/>
                <w:b/>
                <w:szCs w:val="21"/>
              </w:rPr>
            </w:pPr>
            <w:bookmarkStart w:id="0" w:name="_GoBack" w:colFirst="3" w:colLast="5"/>
            <w:r>
              <w:rPr>
                <w:rFonts w:hint="default" w:ascii="Times New Roman" w:hAnsi="Times New Roman" w:eastAsia="宋体" w:cs="Times New Roman"/>
                <w:b/>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14:paraId="38996D5F">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药物分析</w:t>
            </w:r>
          </w:p>
        </w:tc>
        <w:tc>
          <w:tcPr>
            <w:tcW w:w="1134" w:type="dxa"/>
            <w:tcBorders>
              <w:top w:val="single" w:color="auto" w:sz="4" w:space="0"/>
              <w:left w:val="single" w:color="auto" w:sz="4" w:space="0"/>
              <w:bottom w:val="single" w:color="auto" w:sz="4" w:space="0"/>
              <w:right w:val="single" w:color="auto" w:sz="4" w:space="0"/>
            </w:tcBorders>
            <w:vAlign w:val="center"/>
          </w:tcPr>
          <w:p w14:paraId="7105B80A">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bookmarkEnd w:id="0"/>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B6B36AF">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14:paraId="2B1D9D09">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药物化学</w:t>
            </w:r>
          </w:p>
        </w:tc>
        <w:tc>
          <w:tcPr>
            <w:tcW w:w="1134" w:type="dxa"/>
            <w:tcBorders>
              <w:top w:val="single" w:color="auto" w:sz="4" w:space="0"/>
              <w:left w:val="single" w:color="auto" w:sz="4" w:space="0"/>
              <w:bottom w:val="single" w:color="auto" w:sz="4" w:space="0"/>
              <w:right w:val="single" w:color="auto" w:sz="4" w:space="0"/>
            </w:tcBorders>
            <w:vAlign w:val="center"/>
          </w:tcPr>
          <w:p w14:paraId="2A1E245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C4B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FEA9195">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14:paraId="333647BF">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中药鉴定学</w:t>
            </w:r>
          </w:p>
        </w:tc>
        <w:tc>
          <w:tcPr>
            <w:tcW w:w="1134" w:type="dxa"/>
            <w:tcBorders>
              <w:top w:val="single" w:color="auto" w:sz="4" w:space="0"/>
              <w:left w:val="single" w:color="auto" w:sz="4" w:space="0"/>
              <w:bottom w:val="single" w:color="auto" w:sz="4" w:space="0"/>
              <w:right w:val="single" w:color="auto" w:sz="4" w:space="0"/>
            </w:tcBorders>
            <w:vAlign w:val="center"/>
          </w:tcPr>
          <w:p w14:paraId="5E5301CA">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7AEC9E5D">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A41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0B62992">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5</w:t>
            </w:r>
          </w:p>
        </w:tc>
        <w:tc>
          <w:tcPr>
            <w:tcW w:w="2000" w:type="dxa"/>
            <w:tcBorders>
              <w:top w:val="single" w:color="auto" w:sz="4" w:space="0"/>
              <w:left w:val="single" w:color="auto" w:sz="4" w:space="0"/>
              <w:bottom w:val="single" w:color="auto" w:sz="4" w:space="0"/>
              <w:right w:val="single" w:color="auto" w:sz="4" w:space="0"/>
            </w:tcBorders>
            <w:vAlign w:val="center"/>
          </w:tcPr>
          <w:p w14:paraId="27BB0C59">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中药药理学</w:t>
            </w:r>
          </w:p>
        </w:tc>
        <w:tc>
          <w:tcPr>
            <w:tcW w:w="1134" w:type="dxa"/>
            <w:tcBorders>
              <w:top w:val="single" w:color="auto" w:sz="4" w:space="0"/>
              <w:left w:val="single" w:color="auto" w:sz="4" w:space="0"/>
              <w:bottom w:val="single" w:color="auto" w:sz="4" w:space="0"/>
              <w:right w:val="single" w:color="auto" w:sz="4" w:space="0"/>
            </w:tcBorders>
            <w:vAlign w:val="center"/>
          </w:tcPr>
          <w:p w14:paraId="3D206AF8">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6D2600C">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604C0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139DCB6">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6</w:t>
            </w:r>
          </w:p>
        </w:tc>
        <w:tc>
          <w:tcPr>
            <w:tcW w:w="2000" w:type="dxa"/>
            <w:tcBorders>
              <w:top w:val="single" w:color="auto" w:sz="4" w:space="0"/>
              <w:left w:val="single" w:color="auto" w:sz="4" w:space="0"/>
              <w:bottom w:val="single" w:color="auto" w:sz="4" w:space="0"/>
              <w:right w:val="single" w:color="auto" w:sz="4" w:space="0"/>
            </w:tcBorders>
            <w:vAlign w:val="center"/>
          </w:tcPr>
          <w:p w14:paraId="73DD62EC">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药学文献检索</w:t>
            </w:r>
          </w:p>
        </w:tc>
        <w:tc>
          <w:tcPr>
            <w:tcW w:w="1134" w:type="dxa"/>
            <w:tcBorders>
              <w:top w:val="single" w:color="auto" w:sz="4" w:space="0"/>
              <w:left w:val="single" w:color="auto" w:sz="4" w:space="0"/>
              <w:bottom w:val="single" w:color="auto" w:sz="4" w:space="0"/>
              <w:right w:val="single" w:color="auto" w:sz="4" w:space="0"/>
            </w:tcBorders>
            <w:vAlign w:val="center"/>
          </w:tcPr>
          <w:p w14:paraId="4BEE32B0">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5103EC3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报价说明</w:t>
            </w:r>
            <w:r>
              <w:rPr>
                <w:rFonts w:hint="default" w:ascii="Times New Roman" w:hAnsi="Times New Roman"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计量</w:t>
            </w:r>
            <w:r>
              <w:rPr>
                <w:rFonts w:hint="default" w:ascii="Times New Roman" w:hAnsi="Times New Roman" w:eastAsia="宋体" w:cs="Times New Roman"/>
                <w:b/>
                <w:color w:val="000000"/>
                <w:kern w:val="0"/>
                <w:szCs w:val="21"/>
              </w:rPr>
              <w:br w:type="textWrapping"/>
            </w:r>
            <w:r>
              <w:rPr>
                <w:rFonts w:hint="default" w:ascii="Times New Roman" w:hAnsi="Times New Roman" w:eastAsia="宋体" w:cs="Times New Roman"/>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Cs w:val="21"/>
              </w:rPr>
              <w:t>金额（元）</w:t>
            </w:r>
          </w:p>
          <w:p w14:paraId="08ABDBE2">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04" w:type="dxa"/>
            <w:tcBorders>
              <w:top w:val="single" w:color="auto" w:sz="4" w:space="0"/>
              <w:left w:val="single" w:color="auto" w:sz="4" w:space="0"/>
              <w:right w:val="single" w:color="auto" w:sz="4" w:space="0"/>
            </w:tcBorders>
            <w:vAlign w:val="center"/>
          </w:tcPr>
          <w:p w14:paraId="770F7802">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有机化学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spacing w:line="360" w:lineRule="auto"/>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default" w:ascii="Times New Roman" w:hAnsi="Times New Roman" w:eastAsia="宋体" w:cs="Times New Roman"/>
                <w:color w:val="000000"/>
                <w:kern w:val="0"/>
                <w:szCs w:val="21"/>
              </w:rPr>
            </w:pPr>
          </w:p>
        </w:tc>
      </w:tr>
      <w:tr w14:paraId="7973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4" w:type="dxa"/>
            <w:tcBorders>
              <w:top w:val="single" w:color="auto" w:sz="4" w:space="0"/>
              <w:left w:val="single" w:color="auto" w:sz="4" w:space="0"/>
              <w:right w:val="single" w:color="auto" w:sz="4" w:space="0"/>
            </w:tcBorders>
            <w:vAlign w:val="center"/>
          </w:tcPr>
          <w:p w14:paraId="1FC093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3B6E0">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药物分析</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2EBA16">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B8A477">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8850DCD">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37CBD0F">
            <w:pPr>
              <w:widowControl/>
              <w:jc w:val="center"/>
              <w:textAlignment w:val="center"/>
              <w:rPr>
                <w:rFonts w:hint="default" w:ascii="Times New Roman" w:hAnsi="Times New Roman" w:eastAsia="宋体" w:cs="Times New Roman"/>
                <w:color w:val="000000"/>
                <w:kern w:val="0"/>
                <w:szCs w:val="21"/>
              </w:rPr>
            </w:pPr>
          </w:p>
        </w:tc>
      </w:tr>
      <w:tr w14:paraId="65587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14:paraId="0BE8A736">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C938A">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药物化学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38257F">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ED421A8">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38DB065C">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35594E5">
            <w:pPr>
              <w:widowControl/>
              <w:jc w:val="center"/>
              <w:textAlignment w:val="center"/>
              <w:rPr>
                <w:rFonts w:hint="default" w:ascii="Times New Roman" w:hAnsi="Times New Roman" w:eastAsia="宋体" w:cs="Times New Roman"/>
                <w:color w:val="000000"/>
                <w:kern w:val="0"/>
                <w:szCs w:val="21"/>
              </w:rPr>
            </w:pPr>
          </w:p>
        </w:tc>
      </w:tr>
      <w:tr w14:paraId="202F3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14:paraId="0ABD9D93">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1A5CF">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中药鉴定学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612309">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35FFFF">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583AE5B2">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29F7D8C">
            <w:pPr>
              <w:widowControl/>
              <w:jc w:val="center"/>
              <w:textAlignment w:val="center"/>
              <w:rPr>
                <w:rFonts w:hint="default" w:ascii="Times New Roman" w:hAnsi="Times New Roman" w:eastAsia="宋体" w:cs="Times New Roman"/>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C02D6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7C15F">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中药药理学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default" w:ascii="Times New Roman" w:hAnsi="Times New Roman" w:eastAsia="宋体" w:cs="Times New Roman"/>
                <w:color w:val="000000"/>
                <w:kern w:val="0"/>
                <w:szCs w:val="21"/>
              </w:rPr>
            </w:pPr>
          </w:p>
        </w:tc>
      </w:tr>
      <w:tr w14:paraId="5A5F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659C55B">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6</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50C53">
            <w:pPr>
              <w:widowControl/>
              <w:jc w:val="center"/>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药学文献检索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E6A4F1">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5294C1">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21219CD6">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8A86B9">
            <w:pPr>
              <w:widowControl/>
              <w:jc w:val="center"/>
              <w:textAlignment w:val="center"/>
              <w:rPr>
                <w:rFonts w:hint="default" w:ascii="Times New Roman" w:hAnsi="Times New Roman" w:eastAsia="宋体" w:cs="Times New Roman"/>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报价总价：大写：                    ；小写人民币：             </w:t>
            </w:r>
          </w:p>
        </w:tc>
      </w:tr>
    </w:tbl>
    <w:p w14:paraId="0643C84F">
      <w:pPr>
        <w:tabs>
          <w:tab w:val="center" w:pos="4153"/>
        </w:tabs>
        <w:snapToGrid w:val="0"/>
        <w:spacing w:before="50" w:after="50" w:line="360" w:lineRule="atLeast"/>
        <w:rPr>
          <w:rFonts w:hint="eastAsia" w:ascii="宋体" w:hAnsi="宋体" w:eastAsia="宋体" w:cs="仿宋_GB2312"/>
          <w:color w:val="000000"/>
          <w:szCs w:val="21"/>
        </w:rPr>
      </w:pPr>
    </w:p>
    <w:p w14:paraId="6F74438B">
      <w:pPr>
        <w:pStyle w:val="2"/>
      </w:pPr>
    </w:p>
    <w:p w14:paraId="4C67D4B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5FB4A7B">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0CDA795F"/>
    <w:rsid w:val="0E721BC1"/>
    <w:rsid w:val="19A10B83"/>
    <w:rsid w:val="1C4658B6"/>
    <w:rsid w:val="20C46CE7"/>
    <w:rsid w:val="221E6C99"/>
    <w:rsid w:val="22356D36"/>
    <w:rsid w:val="230E7CB2"/>
    <w:rsid w:val="258C10EE"/>
    <w:rsid w:val="28E3564E"/>
    <w:rsid w:val="365D57F4"/>
    <w:rsid w:val="38F0754B"/>
    <w:rsid w:val="3C0D56D3"/>
    <w:rsid w:val="3CD46809"/>
    <w:rsid w:val="53227F2F"/>
    <w:rsid w:val="54DC2F82"/>
    <w:rsid w:val="5BE74621"/>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458</Words>
  <Characters>477</Characters>
  <Lines>3</Lines>
  <Paragraphs>1</Paragraphs>
  <TotalTime>0</TotalTime>
  <ScaleCrop>false</ScaleCrop>
  <LinksUpToDate>false</LinksUpToDate>
  <CharactersWithSpaces>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凉爽de春天</cp:lastModifiedBy>
  <cp:lastPrinted>2024-11-13T03:40:44Z</cp:lastPrinted>
  <dcterms:modified xsi:type="dcterms:W3CDTF">2024-11-13T03:41:33Z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1331417C877F441B8544A8F934D99538</vt:lpwstr>
  </property>
</Properties>
</file>