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r>
        <w:rPr>
          <w:rFonts w:hint="eastAsia" w:ascii="宋体" w:hAnsi="宋体"/>
          <w:b/>
          <w:sz w:val="28"/>
          <w:szCs w:val="28"/>
        </w:rPr>
        <w:t>附件3</w:t>
      </w:r>
    </w:p>
    <w:p>
      <w:pPr>
        <w:spacing w:line="400" w:lineRule="exact"/>
        <w:jc w:val="center"/>
        <w:rPr>
          <w:rFonts w:ascii="宋体" w:hAnsi="宋体"/>
          <w:b/>
          <w:sz w:val="28"/>
          <w:szCs w:val="28"/>
        </w:rPr>
      </w:pPr>
      <w:r>
        <w:rPr>
          <w:rFonts w:hint="eastAsia" w:ascii="宋体" w:hAnsi="宋体"/>
          <w:b/>
          <w:sz w:val="28"/>
          <w:szCs w:val="28"/>
        </w:rPr>
        <w:t>采购需求</w:t>
      </w:r>
    </w:p>
    <w:tbl>
      <w:tblPr>
        <w:tblStyle w:val="5"/>
        <w:tblW w:w="996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445"/>
        <w:gridCol w:w="424"/>
        <w:gridCol w:w="636"/>
        <w:gridCol w:w="516"/>
        <w:gridCol w:w="6298"/>
        <w:gridCol w:w="12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996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86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62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合计最高限价（元）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12"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Theme="minorEastAsia"/>
                <w:szCs w:val="21"/>
                <w:lang w:val="en-US" w:eastAsia="zh-CN"/>
              </w:rPr>
            </w:pPr>
            <w:r>
              <w:rPr>
                <w:rFonts w:hint="eastAsia" w:ascii="宋体" w:hAnsi="宋体"/>
                <w:szCs w:val="21"/>
                <w:lang w:val="en-US" w:eastAsia="zh-CN"/>
              </w:rPr>
              <w:t>1</w:t>
            </w:r>
          </w:p>
        </w:tc>
        <w:tc>
          <w:tcPr>
            <w:tcW w:w="8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cs="宋体" w:eastAsiaTheme="minorEastAsia"/>
                <w:kern w:val="0"/>
                <w:szCs w:val="21"/>
                <w:lang w:eastAsia="zh-CN"/>
              </w:rPr>
            </w:pPr>
            <w:r>
              <w:rPr>
                <w:rFonts w:hint="eastAsia" w:ascii="宋体" w:hAnsi="宋体" w:cs="宋体"/>
                <w:kern w:val="0"/>
                <w:szCs w:val="21"/>
              </w:rPr>
              <w:t>直流变频风冷单元式空调机组</w:t>
            </w:r>
            <w:r>
              <w:rPr>
                <w:rFonts w:hint="eastAsia" w:ascii="宋体" w:hAnsi="宋体" w:cs="宋体"/>
                <w:kern w:val="0"/>
                <w:szCs w:val="21"/>
                <w:lang w:eastAsia="zh-CN"/>
              </w:rPr>
              <w:t>（</w:t>
            </w:r>
            <w:r>
              <w:rPr>
                <w:rFonts w:hint="eastAsia" w:ascii="宋体" w:hAnsi="宋体" w:cs="宋体"/>
                <w:kern w:val="0"/>
                <w:szCs w:val="21"/>
                <w:lang w:val="en-US" w:eastAsia="zh-CN"/>
              </w:rPr>
              <w:t>10匹</w:t>
            </w:r>
            <w:r>
              <w:rPr>
                <w:rFonts w:hint="eastAsia" w:ascii="宋体" w:hAnsi="宋体" w:cs="宋体"/>
                <w:kern w:val="0"/>
                <w:szCs w:val="21"/>
                <w:lang w:eastAsia="zh-CN"/>
              </w:rPr>
              <w:t>）</w:t>
            </w:r>
          </w:p>
        </w:tc>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格力</w:t>
            </w:r>
          </w:p>
        </w:tc>
        <w:tc>
          <w:tcPr>
            <w:tcW w:w="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6台</w:t>
            </w:r>
          </w:p>
        </w:tc>
        <w:tc>
          <w:tcPr>
            <w:tcW w:w="629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冷媒</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R410A</w:t>
            </w:r>
            <w:r>
              <w:rPr>
                <w:rFonts w:hint="eastAsia" w:ascii="宋体" w:hAnsi="宋体" w:cs="宋体"/>
                <w:color w:val="auto"/>
                <w:szCs w:val="21"/>
                <w:highlight w:val="none"/>
              </w:rPr>
              <w:t>；</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2.运行模式：</w:t>
            </w:r>
            <w:r>
              <w:rPr>
                <w:rFonts w:hint="eastAsia" w:ascii="宋体" w:hAnsi="宋体" w:cs="宋体"/>
                <w:kern w:val="0"/>
                <w:szCs w:val="21"/>
              </w:rPr>
              <w:t>直流变频</w:t>
            </w:r>
            <w:r>
              <w:rPr>
                <w:rFonts w:hint="eastAsia" w:ascii="宋体" w:hAnsi="宋体" w:cs="宋体"/>
                <w:color w:val="auto"/>
                <w:szCs w:val="21"/>
                <w:highlight w:val="none"/>
              </w:rPr>
              <w:t>；</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室内</w:t>
            </w:r>
            <w:r>
              <w:rPr>
                <w:rFonts w:hint="eastAsia" w:ascii="宋体" w:hAnsi="宋体" w:cs="宋体"/>
                <w:color w:val="auto"/>
                <w:szCs w:val="21"/>
                <w:highlight w:val="none"/>
              </w:rPr>
              <w:t>循环风量：≥</w:t>
            </w: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00m³/h；</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▲4．制冷量：≥</w:t>
            </w:r>
            <w:r>
              <w:rPr>
                <w:rFonts w:hint="eastAsia" w:ascii="宋体" w:hAnsi="宋体" w:cs="宋体"/>
                <w:color w:val="auto"/>
                <w:szCs w:val="21"/>
                <w:highlight w:val="none"/>
                <w:lang w:val="en-US" w:eastAsia="zh-CN"/>
              </w:rPr>
              <w:t>25000</w:t>
            </w:r>
            <w:r>
              <w:rPr>
                <w:rFonts w:hint="eastAsia" w:ascii="宋体" w:hAnsi="宋体" w:cs="宋体"/>
                <w:color w:val="auto"/>
                <w:szCs w:val="21"/>
                <w:highlight w:val="none"/>
              </w:rPr>
              <w:t>W；</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▲5．制热量：≥</w:t>
            </w:r>
            <w:r>
              <w:rPr>
                <w:rFonts w:hint="eastAsia" w:ascii="宋体" w:hAnsi="宋体" w:cs="宋体"/>
                <w:color w:val="auto"/>
                <w:szCs w:val="21"/>
                <w:highlight w:val="none"/>
                <w:lang w:val="en-US" w:eastAsia="zh-CN"/>
              </w:rPr>
              <w:t>26000</w:t>
            </w:r>
            <w:r>
              <w:rPr>
                <w:rFonts w:hint="eastAsia" w:ascii="宋体" w:hAnsi="宋体" w:cs="宋体"/>
                <w:color w:val="auto"/>
                <w:szCs w:val="21"/>
                <w:highlight w:val="none"/>
              </w:rPr>
              <w:t>W；</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▲6．制冷</w:t>
            </w:r>
            <w:r>
              <w:rPr>
                <w:rFonts w:hint="eastAsia" w:ascii="宋体" w:hAnsi="宋体" w:cs="宋体"/>
                <w:color w:val="auto"/>
                <w:szCs w:val="21"/>
                <w:highlight w:val="none"/>
                <w:lang w:val="en-US" w:eastAsia="zh-CN"/>
              </w:rPr>
              <w:t>输入</w:t>
            </w:r>
            <w:r>
              <w:rPr>
                <w:rFonts w:hint="eastAsia" w:ascii="宋体" w:hAnsi="宋体" w:cs="宋体"/>
                <w:color w:val="auto"/>
                <w:szCs w:val="21"/>
                <w:highlight w:val="none"/>
              </w:rPr>
              <w:t>功率：≤</w:t>
            </w:r>
            <w:r>
              <w:rPr>
                <w:rFonts w:hint="eastAsia" w:ascii="宋体" w:hAnsi="宋体" w:cs="宋体"/>
                <w:color w:val="auto"/>
                <w:szCs w:val="21"/>
                <w:highlight w:val="none"/>
                <w:lang w:val="en-US" w:eastAsia="zh-CN"/>
              </w:rPr>
              <w:t>10500</w:t>
            </w:r>
            <w:r>
              <w:rPr>
                <w:rFonts w:hint="eastAsia" w:ascii="宋体" w:hAnsi="宋体" w:cs="宋体"/>
                <w:color w:val="auto"/>
                <w:szCs w:val="21"/>
                <w:highlight w:val="none"/>
              </w:rPr>
              <w:t>W；</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▲7．制热</w:t>
            </w:r>
            <w:r>
              <w:rPr>
                <w:rFonts w:hint="eastAsia" w:ascii="宋体" w:hAnsi="宋体" w:cs="宋体"/>
                <w:color w:val="auto"/>
                <w:szCs w:val="21"/>
                <w:highlight w:val="none"/>
                <w:lang w:val="en-US" w:eastAsia="zh-CN"/>
              </w:rPr>
              <w:t>输入</w:t>
            </w:r>
            <w:r>
              <w:rPr>
                <w:rFonts w:hint="eastAsia" w:ascii="宋体" w:hAnsi="宋体" w:cs="宋体"/>
                <w:color w:val="auto"/>
                <w:szCs w:val="21"/>
                <w:highlight w:val="none"/>
              </w:rPr>
              <w:t>功率：≤</w:t>
            </w:r>
            <w:r>
              <w:rPr>
                <w:rFonts w:hint="eastAsia" w:ascii="宋体" w:hAnsi="宋体" w:cs="宋体"/>
                <w:color w:val="auto"/>
                <w:szCs w:val="21"/>
                <w:highlight w:val="none"/>
                <w:lang w:val="en-US" w:eastAsia="zh-CN"/>
              </w:rPr>
              <w:t>8700</w:t>
            </w:r>
            <w:r>
              <w:rPr>
                <w:rFonts w:hint="eastAsia" w:ascii="宋体" w:hAnsi="宋体" w:cs="宋体"/>
                <w:color w:val="auto"/>
                <w:szCs w:val="21"/>
                <w:highlight w:val="none"/>
              </w:rPr>
              <w:t>W；</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室外机</w:t>
            </w:r>
            <w:r>
              <w:rPr>
                <w:rFonts w:hint="eastAsia" w:ascii="宋体" w:hAnsi="宋体" w:cs="宋体"/>
                <w:color w:val="auto"/>
                <w:szCs w:val="21"/>
                <w:highlight w:val="none"/>
              </w:rPr>
              <w:t>风量：≥</w:t>
            </w:r>
            <w:r>
              <w:rPr>
                <w:rFonts w:hint="eastAsia" w:ascii="宋体" w:hAnsi="宋体" w:cs="宋体"/>
                <w:color w:val="auto"/>
                <w:szCs w:val="21"/>
                <w:highlight w:val="none"/>
                <w:lang w:val="en-US" w:eastAsia="zh-CN"/>
              </w:rPr>
              <w:t>80</w:t>
            </w:r>
            <w:r>
              <w:rPr>
                <w:rFonts w:hint="eastAsia" w:ascii="宋体" w:hAnsi="宋体" w:cs="宋体"/>
                <w:color w:val="auto"/>
                <w:szCs w:val="21"/>
                <w:highlight w:val="none"/>
              </w:rPr>
              <w:t>00m³/h；</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．室内机噪音（高风）：≤</w:t>
            </w:r>
            <w:r>
              <w:rPr>
                <w:rFonts w:hint="eastAsia" w:ascii="宋体" w:hAnsi="宋体" w:cs="宋体"/>
                <w:color w:val="auto"/>
                <w:szCs w:val="21"/>
                <w:highlight w:val="none"/>
                <w:lang w:val="en-US" w:eastAsia="zh-CN"/>
              </w:rPr>
              <w:t>63</w:t>
            </w:r>
            <w:r>
              <w:rPr>
                <w:rFonts w:hint="eastAsia" w:ascii="宋体" w:hAnsi="宋体" w:cs="宋体"/>
                <w:color w:val="auto"/>
                <w:szCs w:val="21"/>
                <w:highlight w:val="none"/>
              </w:rPr>
              <w:t>dB；</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室外机噪音（高风）：≤</w:t>
            </w:r>
            <w:r>
              <w:rPr>
                <w:rFonts w:hint="eastAsia" w:ascii="宋体" w:hAnsi="宋体" w:cs="宋体"/>
                <w:color w:val="auto"/>
                <w:szCs w:val="21"/>
                <w:highlight w:val="none"/>
                <w:lang w:val="en-US" w:eastAsia="zh-CN"/>
              </w:rPr>
              <w:t>66</w:t>
            </w:r>
            <w:r>
              <w:rPr>
                <w:rFonts w:hint="eastAsia" w:ascii="宋体" w:hAnsi="宋体" w:cs="宋体"/>
                <w:color w:val="auto"/>
                <w:szCs w:val="21"/>
                <w:highlight w:val="none"/>
              </w:rPr>
              <w:t>dB；</w:t>
            </w:r>
          </w:p>
          <w:p>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电源规格（PH-V-Hz）：</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0-50；</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12.内机尺寸：</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1200*400*1850</w:t>
            </w:r>
          </w:p>
          <w:p>
            <w:pPr>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13.室外机尺寸：</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940*320*1430</w:t>
            </w:r>
          </w:p>
          <w:p>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．质量保证期≥6年；</w:t>
            </w:r>
          </w:p>
          <w:p>
            <w:pP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．标准配置：含空调整体安装调试。室内机1台、室外机1台、电池1对、遥控器一个、胶泥1块、墙孔套1个、空调排水管、保修卡1份、说明书1份、合格证1份。                     </w:t>
            </w:r>
          </w:p>
          <w:p>
            <w:pPr>
              <w:rPr>
                <w:rFonts w:asciiTheme="minorEastAsia" w:hAnsiTheme="minorEastAsia" w:cstheme="minorEastAsia"/>
                <w:b/>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．为了方便核对参数及后期设备验收，以上参数以空调内机张贴铭牌或</w:t>
            </w:r>
            <w:r>
              <w:rPr>
                <w:rFonts w:hint="eastAsia" w:ascii="宋体" w:hAnsi="宋体" w:cs="宋体"/>
                <w:color w:val="auto"/>
                <w:szCs w:val="21"/>
                <w:highlight w:val="none"/>
                <w:lang w:val="en-US" w:eastAsia="zh-CN"/>
              </w:rPr>
              <w:t>厂家彩页样册或</w:t>
            </w:r>
            <w:r>
              <w:rPr>
                <w:rFonts w:hint="eastAsia" w:ascii="宋体" w:hAnsi="宋体" w:cs="宋体"/>
                <w:color w:val="auto"/>
                <w:szCs w:val="21"/>
                <w:highlight w:val="none"/>
              </w:rPr>
              <w:t>产品检测报告中的铭牌值为准，投标文件中须提供空调内机张贴铭牌或</w:t>
            </w:r>
            <w:r>
              <w:rPr>
                <w:rFonts w:hint="eastAsia" w:ascii="宋体" w:hAnsi="宋体" w:cs="宋体"/>
                <w:color w:val="auto"/>
                <w:szCs w:val="21"/>
                <w:highlight w:val="none"/>
                <w:lang w:val="en-US" w:eastAsia="zh-CN"/>
              </w:rPr>
              <w:t>厂家彩页样册</w:t>
            </w:r>
            <w:r>
              <w:rPr>
                <w:rFonts w:hint="eastAsia" w:ascii="宋体" w:hAnsi="宋体" w:cs="宋体"/>
                <w:color w:val="auto"/>
                <w:szCs w:val="21"/>
                <w:highlight w:val="none"/>
              </w:rPr>
              <w:t>或检测报告（提供复印件并加盖投标人公章，中标后原件备查），否则投标无效。</w:t>
            </w:r>
          </w:p>
        </w:tc>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0"/>
                <w:szCs w:val="20"/>
                <w:u w:val="none"/>
                <w:lang w:val="en-US" w:eastAsia="zh-CN" w:bidi="ar"/>
              </w:rPr>
              <w:t xml:space="preserve">154,800.00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86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cs="宋体"/>
                <w:color w:val="auto"/>
                <w:szCs w:val="21"/>
                <w:highlight w:val="none"/>
              </w:rPr>
              <w:t>2匹冷暖挂式分体空调</w:t>
            </w:r>
          </w:p>
        </w:tc>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lang w:val="en-US" w:eastAsia="zh-CN"/>
              </w:rPr>
              <w:t>格力</w:t>
            </w:r>
            <w:bookmarkStart w:id="0" w:name="_GoBack"/>
            <w:bookmarkEnd w:id="0"/>
          </w:p>
        </w:tc>
        <w:tc>
          <w:tcPr>
            <w:tcW w:w="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1台</w:t>
            </w:r>
          </w:p>
        </w:tc>
        <w:tc>
          <w:tcPr>
            <w:tcW w:w="629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1.能效等级：优于或等于2级；</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2.运行模式：变频；</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3.APF：≥4.2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▲4．额定制冷量：≥5015W；</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▲5．额定制热量：≥6670W；</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▲6．额定制冷功率：≤1380W；</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▲7．额定制热功率：≤</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00W；</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8．循环风量：≥1000m³/h；</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▲9.电辅热输入功率≥1200W；</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▲10．室内机噪音（高风）：≤4</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dB；</w:t>
            </w:r>
          </w:p>
          <w:p>
            <w:pPr>
              <w:spacing w:line="300" w:lineRule="exact"/>
              <w:jc w:val="left"/>
              <w:rPr>
                <w:rFonts w:ascii="宋体" w:hAnsi="宋体" w:cs="宋体"/>
                <w:color w:val="auto"/>
                <w:szCs w:val="21"/>
                <w:highlight w:val="none"/>
              </w:rPr>
            </w:pPr>
            <w:r>
              <w:rPr>
                <w:rFonts w:hint="eastAsia" w:ascii="宋体" w:hAnsi="宋体" w:cs="宋体"/>
                <w:color w:val="auto"/>
                <w:szCs w:val="21"/>
                <w:highlight w:val="none"/>
              </w:rPr>
              <w:t>11．室外机噪音（高风）：≤5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dB；</w:t>
            </w:r>
          </w:p>
          <w:p>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12．电源规格（PH-V-Hz）：1-220-50；</w:t>
            </w:r>
          </w:p>
          <w:p>
            <w:pPr>
              <w:spacing w:line="300" w:lineRule="exact"/>
              <w:jc w:val="left"/>
              <w:rPr>
                <w:color w:val="auto"/>
                <w:highlight w:val="none"/>
              </w:rPr>
            </w:pPr>
            <w:r>
              <w:rPr>
                <w:rFonts w:hint="eastAsia" w:ascii="宋体" w:hAnsi="宋体" w:cs="宋体"/>
                <w:color w:val="auto"/>
                <w:szCs w:val="21"/>
                <w:highlight w:val="none"/>
              </w:rPr>
              <w:t>▲13．质量保证期≥6年；</w:t>
            </w:r>
          </w:p>
          <w:p>
            <w:pPr>
              <w:numPr>
                <w:ilvl w:val="0"/>
                <w:numId w:val="0"/>
              </w:numPr>
              <w:autoSpaceDE w:val="0"/>
              <w:autoSpaceDN w:val="0"/>
              <w:adjustRightInd w:val="0"/>
              <w:spacing w:line="240" w:lineRule="atLeas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 xml:space="preserve">标准配置：含空调整体安装调试。室内机1台、室外机1台、电池1对、遥控器一个、胶泥1块、墙孔套1个、铜管3米、空调排水管、保修卡1份、说明书1份、合格证1份。                      </w:t>
            </w:r>
          </w:p>
          <w:p>
            <w:pPr>
              <w:numPr>
                <w:ilvl w:val="0"/>
                <w:numId w:val="0"/>
              </w:numPr>
              <w:autoSpaceDE w:val="0"/>
              <w:autoSpaceDN w:val="0"/>
              <w:adjustRightInd w:val="0"/>
              <w:spacing w:line="240" w:lineRule="atLeast"/>
              <w:jc w:val="left"/>
              <w:rPr>
                <w:rFonts w:asciiTheme="minorEastAsia" w:hAnsiTheme="minorEastAsia" w:cstheme="minorEastAsia"/>
                <w:kern w:val="0"/>
                <w:sz w:val="16"/>
                <w:szCs w:val="16"/>
              </w:rPr>
            </w:pPr>
            <w:r>
              <w:rPr>
                <w:rFonts w:hint="eastAsia" w:ascii="宋体" w:hAnsi="宋体" w:cs="宋体"/>
                <w:color w:val="auto"/>
                <w:szCs w:val="21"/>
                <w:highlight w:val="none"/>
              </w:rPr>
              <w:t>▲15．为了方便核对参数及后期设备验收，以上参数以空调内机张贴铭牌或产品检测报告中的铭牌值为准，投标文件中须提供空调内机张贴铭牌或检测报告（提供复印件并加盖投标人公章，中标后原件备查），否则投标无效。</w:t>
            </w:r>
          </w:p>
        </w:tc>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0"/>
                <w:szCs w:val="20"/>
                <w:u w:val="none"/>
                <w:lang w:val="en-US" w:eastAsia="zh-CN" w:bidi="ar"/>
              </w:rPr>
              <w:t xml:space="preserve">5,480.00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szCs w:val="21"/>
                <w:lang w:val="en-US" w:eastAsia="zh-CN"/>
              </w:rPr>
              <w:t>3</w:t>
            </w:r>
          </w:p>
        </w:tc>
        <w:tc>
          <w:tcPr>
            <w:tcW w:w="8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0"/>
                <w:szCs w:val="20"/>
                <w:u w:val="none"/>
                <w:lang w:val="en-US" w:eastAsia="zh-CN" w:bidi="ar"/>
              </w:rPr>
              <w:t>10P铜管(含铜管、保温丶通讯线、电源线)</w:t>
            </w:r>
          </w:p>
        </w:tc>
        <w:tc>
          <w:tcPr>
            <w:tcW w:w="6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Cs w:val="21"/>
                <w:lang w:val="en-US" w:eastAsia="zh-CN"/>
              </w:rPr>
            </w:pPr>
            <w:r>
              <w:rPr>
                <w:rFonts w:hint="eastAsia" w:ascii="宋体" w:hAnsi="宋体" w:eastAsia="宋体" w:cs="宋体"/>
                <w:i w:val="0"/>
                <w:iCs w:val="0"/>
                <w:color w:val="000000"/>
                <w:kern w:val="0"/>
                <w:sz w:val="20"/>
                <w:szCs w:val="20"/>
                <w:u w:val="none"/>
                <w:lang w:val="en-US" w:eastAsia="zh-CN" w:bidi="ar"/>
              </w:rPr>
              <w:t>七星铜业/华美</w:t>
            </w:r>
          </w:p>
        </w:tc>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Cs w:val="21"/>
                <w:lang w:val="en-US" w:eastAsia="zh-CN"/>
              </w:rPr>
            </w:pPr>
            <w:r>
              <w:rPr>
                <w:rFonts w:hint="eastAsia" w:ascii="宋体" w:hAnsi="宋体" w:eastAsia="宋体" w:cs="宋体"/>
                <w:i w:val="0"/>
                <w:iCs w:val="0"/>
                <w:color w:val="000000"/>
                <w:kern w:val="0"/>
                <w:sz w:val="20"/>
                <w:szCs w:val="20"/>
                <w:u w:val="none"/>
                <w:lang w:val="en-US" w:eastAsia="zh-CN" w:bidi="ar"/>
              </w:rPr>
              <w:t>185米</w:t>
            </w:r>
          </w:p>
        </w:tc>
        <w:tc>
          <w:tcPr>
            <w:tcW w:w="62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0"/>
                <w:szCs w:val="20"/>
                <w:u w:val="none"/>
                <w:lang w:val="en-US" w:eastAsia="zh-CN" w:bidi="ar"/>
              </w:rPr>
              <w:t>φ19.05/φ9.52</w:t>
            </w:r>
          </w:p>
        </w:tc>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61,050.00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szCs w:val="21"/>
                <w:lang w:val="en-US" w:eastAsia="zh-CN"/>
              </w:rPr>
              <w:t>4</w:t>
            </w:r>
          </w:p>
        </w:tc>
        <w:tc>
          <w:tcPr>
            <w:tcW w:w="8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0"/>
                <w:szCs w:val="20"/>
                <w:u w:val="none"/>
                <w:lang w:val="en-US" w:eastAsia="zh-CN" w:bidi="ar"/>
              </w:rPr>
              <w:t>2匹铜管(含铜管、保温丶通讯线、电源线)</w:t>
            </w:r>
          </w:p>
        </w:tc>
        <w:tc>
          <w:tcPr>
            <w:tcW w:w="6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Cs w:val="21"/>
                <w:lang w:val="en-US" w:eastAsia="zh-CN"/>
              </w:rPr>
            </w:pPr>
            <w:r>
              <w:rPr>
                <w:rFonts w:hint="eastAsia" w:ascii="宋体" w:hAnsi="宋体" w:eastAsia="宋体" w:cs="宋体"/>
                <w:i w:val="0"/>
                <w:iCs w:val="0"/>
                <w:color w:val="000000"/>
                <w:kern w:val="0"/>
                <w:sz w:val="20"/>
                <w:szCs w:val="20"/>
                <w:u w:val="none"/>
                <w:lang w:val="en-US" w:eastAsia="zh-CN" w:bidi="ar"/>
              </w:rPr>
              <w:t>七星铜业/华美</w:t>
            </w:r>
          </w:p>
        </w:tc>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Cs w:val="21"/>
                <w:lang w:val="en-US" w:eastAsia="zh-CN"/>
              </w:rPr>
            </w:pPr>
            <w:r>
              <w:rPr>
                <w:rFonts w:hint="eastAsia" w:ascii="宋体" w:hAnsi="宋体" w:eastAsia="宋体" w:cs="宋体"/>
                <w:i w:val="0"/>
                <w:iCs w:val="0"/>
                <w:color w:val="000000"/>
                <w:kern w:val="0"/>
                <w:sz w:val="20"/>
                <w:szCs w:val="20"/>
                <w:u w:val="none"/>
                <w:lang w:val="en-US" w:eastAsia="zh-CN" w:bidi="ar"/>
              </w:rPr>
              <w:t>14米</w:t>
            </w:r>
          </w:p>
        </w:tc>
        <w:tc>
          <w:tcPr>
            <w:tcW w:w="62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0"/>
                <w:szCs w:val="20"/>
                <w:u w:val="none"/>
                <w:lang w:val="en-US" w:eastAsia="zh-CN" w:bidi="ar"/>
              </w:rPr>
              <w:t>φ12.7/φ6.35</w:t>
            </w:r>
          </w:p>
        </w:tc>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1,680.00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szCs w:val="21"/>
                <w:lang w:val="en-US" w:eastAsia="zh-CN"/>
              </w:rPr>
              <w:t>5</w:t>
            </w:r>
          </w:p>
        </w:tc>
        <w:tc>
          <w:tcPr>
            <w:tcW w:w="8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0"/>
                <w:szCs w:val="20"/>
                <w:u w:val="none"/>
                <w:lang w:val="en-US" w:eastAsia="zh-CN" w:bidi="ar"/>
              </w:rPr>
              <w:t>PVC冷凝水管</w:t>
            </w:r>
          </w:p>
        </w:tc>
        <w:tc>
          <w:tcPr>
            <w:tcW w:w="6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Cs w:val="21"/>
                <w:lang w:val="en-US" w:eastAsia="zh-CN"/>
              </w:rPr>
            </w:pPr>
            <w:r>
              <w:rPr>
                <w:rFonts w:hint="eastAsia" w:ascii="宋体" w:hAnsi="宋体" w:eastAsia="宋体" w:cs="宋体"/>
                <w:i w:val="0"/>
                <w:iCs w:val="0"/>
                <w:color w:val="000000"/>
                <w:kern w:val="0"/>
                <w:sz w:val="20"/>
                <w:szCs w:val="20"/>
                <w:u w:val="none"/>
                <w:lang w:val="en-US" w:eastAsia="zh-CN" w:bidi="ar"/>
              </w:rPr>
              <w:t>联塑/华美</w:t>
            </w:r>
          </w:p>
        </w:tc>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Cs w:val="21"/>
                <w:lang w:val="en-US" w:eastAsia="zh-CN"/>
              </w:rPr>
            </w:pPr>
            <w:r>
              <w:rPr>
                <w:rFonts w:hint="eastAsia" w:ascii="宋体" w:hAnsi="宋体" w:eastAsia="宋体" w:cs="宋体"/>
                <w:i w:val="0"/>
                <w:iCs w:val="0"/>
                <w:color w:val="000000"/>
                <w:kern w:val="0"/>
                <w:sz w:val="20"/>
                <w:szCs w:val="20"/>
                <w:u w:val="none"/>
                <w:lang w:val="en-US" w:eastAsia="zh-CN" w:bidi="ar"/>
              </w:rPr>
              <w:t>85米</w:t>
            </w:r>
          </w:p>
        </w:tc>
        <w:tc>
          <w:tcPr>
            <w:tcW w:w="62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0"/>
                <w:szCs w:val="20"/>
                <w:u w:val="none"/>
                <w:lang w:val="en-US" w:eastAsia="zh-CN" w:bidi="ar"/>
              </w:rPr>
              <w:t>De32</w:t>
            </w:r>
          </w:p>
        </w:tc>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2,550.00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szCs w:val="21"/>
                <w:lang w:val="en-US" w:eastAsia="zh-CN"/>
              </w:rPr>
              <w:t>6</w:t>
            </w:r>
          </w:p>
        </w:tc>
        <w:tc>
          <w:tcPr>
            <w:tcW w:w="8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0"/>
                <w:szCs w:val="20"/>
                <w:u w:val="none"/>
                <w:lang w:val="en-US" w:eastAsia="zh-CN" w:bidi="ar"/>
              </w:rPr>
              <w:t>精装套管</w:t>
            </w:r>
          </w:p>
        </w:tc>
        <w:tc>
          <w:tcPr>
            <w:tcW w:w="6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kern w:val="0"/>
                <w:szCs w:val="21"/>
                <w:lang w:val="en-US" w:eastAsia="zh-CN"/>
              </w:rPr>
            </w:pPr>
            <w:r>
              <w:rPr>
                <w:rFonts w:hint="eastAsia" w:ascii="宋体" w:hAnsi="宋体" w:eastAsia="宋体" w:cs="宋体"/>
                <w:i w:val="0"/>
                <w:iCs w:val="0"/>
                <w:color w:val="000000"/>
                <w:kern w:val="0"/>
                <w:sz w:val="20"/>
                <w:szCs w:val="20"/>
                <w:u w:val="none"/>
                <w:lang w:val="en-US" w:eastAsia="zh-CN" w:bidi="ar"/>
              </w:rPr>
              <w:t>专用定制</w:t>
            </w:r>
          </w:p>
        </w:tc>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Cs w:val="21"/>
                <w:lang w:val="en-US" w:eastAsia="zh-CN"/>
              </w:rPr>
            </w:pPr>
            <w:r>
              <w:rPr>
                <w:rFonts w:hint="eastAsia" w:ascii="宋体" w:hAnsi="宋体" w:eastAsia="宋体" w:cs="宋体"/>
                <w:i w:val="0"/>
                <w:iCs w:val="0"/>
                <w:color w:val="000000"/>
                <w:kern w:val="0"/>
                <w:sz w:val="20"/>
                <w:szCs w:val="20"/>
                <w:u w:val="none"/>
                <w:lang w:val="en-US" w:eastAsia="zh-CN" w:bidi="ar"/>
              </w:rPr>
              <w:t>199米</w:t>
            </w:r>
          </w:p>
        </w:tc>
        <w:tc>
          <w:tcPr>
            <w:tcW w:w="62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0"/>
                <w:szCs w:val="20"/>
                <w:u w:val="none"/>
                <w:lang w:val="en-US" w:eastAsia="zh-CN" w:bidi="ar"/>
              </w:rPr>
              <w:t>φ110</w:t>
            </w:r>
          </w:p>
        </w:tc>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29,850.00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szCs w:val="21"/>
                <w:lang w:val="en-US" w:eastAsia="zh-CN"/>
              </w:rPr>
              <w:t>7</w:t>
            </w:r>
          </w:p>
        </w:tc>
        <w:tc>
          <w:tcPr>
            <w:tcW w:w="8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0"/>
                <w:szCs w:val="20"/>
                <w:u w:val="none"/>
                <w:lang w:val="en-US" w:eastAsia="zh-CN" w:bidi="ar"/>
              </w:rPr>
              <w:t>10P铁架</w:t>
            </w:r>
          </w:p>
        </w:tc>
        <w:tc>
          <w:tcPr>
            <w:tcW w:w="6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Cs w:val="21"/>
                <w:lang w:val="en-US" w:eastAsia="zh-CN"/>
              </w:rPr>
            </w:pPr>
            <w:r>
              <w:rPr>
                <w:rFonts w:hint="eastAsia" w:ascii="宋体" w:hAnsi="宋体" w:eastAsia="宋体" w:cs="宋体"/>
                <w:i w:val="0"/>
                <w:iCs w:val="0"/>
                <w:color w:val="000000"/>
                <w:kern w:val="0"/>
                <w:sz w:val="20"/>
                <w:szCs w:val="20"/>
                <w:u w:val="none"/>
                <w:lang w:val="en-US" w:eastAsia="zh-CN" w:bidi="ar"/>
              </w:rPr>
              <w:t>国标</w:t>
            </w:r>
          </w:p>
        </w:tc>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Cs w:val="21"/>
                <w:lang w:val="en-US" w:eastAsia="zh-CN"/>
              </w:rPr>
            </w:pPr>
            <w:r>
              <w:rPr>
                <w:rFonts w:hint="eastAsia" w:ascii="宋体" w:hAnsi="宋体" w:eastAsia="宋体" w:cs="宋体"/>
                <w:i w:val="0"/>
                <w:iCs w:val="0"/>
                <w:color w:val="000000"/>
                <w:kern w:val="0"/>
                <w:sz w:val="20"/>
                <w:szCs w:val="20"/>
                <w:u w:val="none"/>
                <w:lang w:val="en-US" w:eastAsia="zh-CN" w:bidi="ar"/>
              </w:rPr>
              <w:t>6副</w:t>
            </w:r>
          </w:p>
        </w:tc>
        <w:tc>
          <w:tcPr>
            <w:tcW w:w="62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0"/>
                <w:szCs w:val="20"/>
                <w:u w:val="none"/>
                <w:lang w:val="en-US" w:eastAsia="zh-CN" w:bidi="ar"/>
              </w:rPr>
              <w:t>4#镀锌角铁L40*4,长*宽*高500*40*200mm</w:t>
            </w:r>
          </w:p>
        </w:tc>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1,290.00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szCs w:val="21"/>
                <w:lang w:val="en-US" w:eastAsia="zh-CN"/>
              </w:rPr>
            </w:pPr>
            <w:r>
              <w:rPr>
                <w:rFonts w:hint="eastAsia" w:ascii="宋体" w:hAnsi="宋体"/>
                <w:szCs w:val="21"/>
                <w:lang w:val="en-US" w:eastAsia="zh-CN"/>
              </w:rPr>
              <w:t>8</w:t>
            </w:r>
          </w:p>
        </w:tc>
        <w:tc>
          <w:tcPr>
            <w:tcW w:w="8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0"/>
                <w:szCs w:val="20"/>
                <w:u w:val="none"/>
                <w:lang w:val="en-US" w:eastAsia="zh-CN" w:bidi="ar"/>
              </w:rPr>
              <w:t>2P铁架</w:t>
            </w:r>
          </w:p>
        </w:tc>
        <w:tc>
          <w:tcPr>
            <w:tcW w:w="6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Cs w:val="21"/>
                <w:lang w:val="en-US" w:eastAsia="zh-CN"/>
              </w:rPr>
            </w:pPr>
            <w:r>
              <w:rPr>
                <w:rFonts w:hint="eastAsia" w:ascii="宋体" w:hAnsi="宋体" w:eastAsia="宋体" w:cs="宋体"/>
                <w:i w:val="0"/>
                <w:iCs w:val="0"/>
                <w:color w:val="000000"/>
                <w:kern w:val="0"/>
                <w:sz w:val="20"/>
                <w:szCs w:val="20"/>
                <w:u w:val="none"/>
                <w:lang w:val="en-US" w:eastAsia="zh-CN" w:bidi="ar"/>
              </w:rPr>
              <w:t>国标</w:t>
            </w:r>
          </w:p>
        </w:tc>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kern w:val="0"/>
                <w:szCs w:val="21"/>
                <w:lang w:val="en-US" w:eastAsia="zh-CN"/>
              </w:rPr>
            </w:pPr>
            <w:r>
              <w:rPr>
                <w:rFonts w:hint="eastAsia" w:ascii="宋体" w:hAnsi="宋体" w:eastAsia="宋体" w:cs="宋体"/>
                <w:i w:val="0"/>
                <w:iCs w:val="0"/>
                <w:color w:val="000000"/>
                <w:kern w:val="0"/>
                <w:sz w:val="20"/>
                <w:szCs w:val="20"/>
                <w:u w:val="none"/>
                <w:lang w:val="en-US" w:eastAsia="zh-CN" w:bidi="ar"/>
              </w:rPr>
              <w:t>1副</w:t>
            </w:r>
          </w:p>
        </w:tc>
        <w:tc>
          <w:tcPr>
            <w:tcW w:w="62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0"/>
                <w:szCs w:val="20"/>
                <w:u w:val="none"/>
                <w:lang w:val="en-US" w:eastAsia="zh-CN" w:bidi="ar"/>
              </w:rPr>
              <w:t>镀锌角铁专用，长*宽*高540*500*200mm</w:t>
            </w:r>
          </w:p>
        </w:tc>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962"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hint="eastAsia"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jc w:val="center"/>
        </w:trPr>
        <w:tc>
          <w:tcPr>
            <w:tcW w:w="87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909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质保期：自货物最终验收合格之日起计算，</w:t>
            </w:r>
            <w:r>
              <w:rPr>
                <w:rFonts w:hint="eastAsia" w:ascii="宋体" w:hAnsi="宋体" w:cs="宋体"/>
                <w:kern w:val="0"/>
                <w:szCs w:val="21"/>
              </w:rPr>
              <w:t>单元式空调机组</w:t>
            </w:r>
            <w:r>
              <w:rPr>
                <w:rFonts w:hint="eastAsia" w:asciiTheme="minorEastAsia" w:hAnsiTheme="minorEastAsia"/>
                <w:color w:val="000000" w:themeColor="text1"/>
                <w:szCs w:val="21"/>
                <w14:textFill>
                  <w14:solidFill>
                    <w14:schemeClr w14:val="tx1"/>
                  </w14:solidFill>
                </w14:textFill>
              </w:rPr>
              <w:t>提供</w:t>
            </w:r>
            <w:r>
              <w:rPr>
                <w:rFonts w:hint="eastAsia" w:asciiTheme="minorEastAsia" w:hAnsiTheme="minorEastAsia"/>
                <w:color w:val="000000" w:themeColor="text1"/>
                <w:szCs w:val="21"/>
                <w:lang w:val="en-US" w:eastAsia="zh-CN"/>
                <w14:textFill>
                  <w14:solidFill>
                    <w14:schemeClr w14:val="tx1"/>
                  </w14:solidFill>
                </w14:textFill>
              </w:rPr>
              <w:t>不少于</w:t>
            </w:r>
            <w:r>
              <w:rPr>
                <w:rFonts w:hint="eastAsia" w:asciiTheme="minorEastAsia" w:hAnsiTheme="minorEastAsia"/>
                <w:color w:val="000000" w:themeColor="text1"/>
                <w:szCs w:val="21"/>
                <w14:textFill>
                  <w14:solidFill>
                    <w14:schemeClr w14:val="tx1"/>
                  </w14:solidFill>
                </w14:textFill>
              </w:rPr>
              <w:t>1</w:t>
            </w:r>
            <w:r>
              <w:rPr>
                <w:rFonts w:hint="eastAsia" w:asciiTheme="minorEastAsia" w:hAnsiTheme="minorEastAsia"/>
                <w:color w:val="000000" w:themeColor="text1"/>
                <w:szCs w:val="21"/>
                <w:lang w:val="en-US" w:eastAsia="zh-CN"/>
                <w14:textFill>
                  <w14:solidFill>
                    <w14:schemeClr w14:val="tx1"/>
                  </w14:solidFill>
                </w14:textFill>
              </w:rPr>
              <w:t>.5</w:t>
            </w:r>
            <w:r>
              <w:rPr>
                <w:rFonts w:hint="eastAsia" w:asciiTheme="minorEastAsia" w:hAnsiTheme="minorEastAsia"/>
                <w:color w:val="000000" w:themeColor="text1"/>
                <w:szCs w:val="21"/>
                <w14:textFill>
                  <w14:solidFill>
                    <w14:schemeClr w14:val="tx1"/>
                  </w14:solidFill>
                </w14:textFill>
              </w:rPr>
              <w:t>年质保期，</w:t>
            </w:r>
            <w:r>
              <w:rPr>
                <w:rFonts w:hint="eastAsia" w:asciiTheme="minorEastAsia" w:hAnsiTheme="minorEastAsia"/>
                <w:color w:val="000000" w:themeColor="text1"/>
                <w:szCs w:val="21"/>
                <w:lang w:val="en-US" w:eastAsia="zh-CN"/>
                <w14:textFill>
                  <w14:solidFill>
                    <w14:schemeClr w14:val="tx1"/>
                  </w14:solidFill>
                </w14:textFill>
              </w:rPr>
              <w:t>分体挂式空调提供不少于6年质保期；</w:t>
            </w:r>
            <w:r>
              <w:rPr>
                <w:rFonts w:hint="eastAsia" w:asciiTheme="minorEastAsia" w:hAnsiTheme="minorEastAsia"/>
                <w:color w:val="000000" w:themeColor="text1"/>
                <w:szCs w:val="21"/>
                <w14:textFill>
                  <w14:solidFill>
                    <w14:schemeClr w14:val="tx1"/>
                  </w14:solidFill>
                </w14:textFill>
              </w:rPr>
              <w:t>质保期免费</w:t>
            </w:r>
            <w:r>
              <w:rPr>
                <w:rFonts w:hint="eastAsia" w:asciiTheme="minorEastAsia" w:hAnsiTheme="minorEastAsia"/>
                <w:color w:val="000000" w:themeColor="text1"/>
                <w:szCs w:val="21"/>
                <w:lang w:val="en-US" w:eastAsia="zh-CN"/>
                <w14:textFill>
                  <w14:solidFill>
                    <w14:schemeClr w14:val="tx1"/>
                  </w14:solidFill>
                </w14:textFill>
              </w:rPr>
              <w:t>上门维修、免费</w:t>
            </w:r>
            <w:r>
              <w:rPr>
                <w:rFonts w:hint="eastAsia" w:asciiTheme="minorEastAsia" w:hAnsiTheme="minorEastAsia"/>
                <w:color w:val="000000" w:themeColor="text1"/>
                <w:szCs w:val="21"/>
                <w14:textFill>
                  <w14:solidFill>
                    <w14:schemeClr w14:val="tx1"/>
                  </w14:solidFill>
                </w14:textFill>
              </w:rPr>
              <w:t>更换</w:t>
            </w:r>
            <w:r>
              <w:rPr>
                <w:rFonts w:hint="eastAsia" w:asciiTheme="minorEastAsia" w:hAnsiTheme="minorEastAsia"/>
                <w:color w:val="000000" w:themeColor="text1"/>
                <w:szCs w:val="21"/>
                <w:lang w:val="en-US" w:eastAsia="zh-CN"/>
                <w14:textFill>
                  <w14:solidFill>
                    <w14:schemeClr w14:val="tx1"/>
                  </w14:solidFill>
                </w14:textFill>
              </w:rPr>
              <w:t>零配件</w:t>
            </w:r>
            <w:r>
              <w:rPr>
                <w:rFonts w:hint="eastAsia" w:asciiTheme="minorEastAsia" w:hAnsiTheme="minorEastAsia"/>
                <w:color w:val="000000" w:themeColor="text1"/>
                <w:szCs w:val="21"/>
                <w14:textFill>
                  <w14:solidFill>
                    <w14:schemeClr w14:val="tx1"/>
                  </w14:solidFill>
                </w14:textFill>
              </w:rPr>
              <w:t>。服务地点：广西中医药大学各校区指定地点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7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909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E54C5E" w:themeColor="accent6"/>
                <w:szCs w:val="21"/>
                <w:highlight w:val="none"/>
                <w:lang w:val="en-US" w:eastAsia="zh-CN"/>
                <w14:textFill>
                  <w14:solidFill>
                    <w14:schemeClr w14:val="accent6"/>
                  </w14:solidFill>
                </w14:textFill>
              </w:rPr>
              <w:t>一</w:t>
            </w:r>
            <w:r>
              <w:rPr>
                <w:rFonts w:hint="eastAsia" w:ascii="宋体" w:hAnsi="宋体" w:cs="宋体"/>
                <w:color w:val="E54C5E" w:themeColor="accent6"/>
                <w:szCs w:val="21"/>
                <w:highlight w:val="none"/>
                <w14:textFill>
                  <w14:solidFill>
                    <w14:schemeClr w14:val="accent6"/>
                  </w14:solidFill>
                </w14:textFill>
              </w:rPr>
              <w:t>次</w:t>
            </w:r>
            <w:r>
              <w:rPr>
                <w:rFonts w:hint="eastAsia" w:ascii="宋体" w:hAnsi="宋体" w:cs="宋体"/>
                <w:color w:val="E54C5E" w:themeColor="accent6"/>
                <w:szCs w:val="21"/>
                <w:highlight w:val="none"/>
                <w:lang w:val="en-US" w:eastAsia="zh-CN"/>
                <w14:textFill>
                  <w14:solidFill>
                    <w14:schemeClr w14:val="accent6"/>
                  </w14:solidFill>
                </w14:textFill>
              </w:rPr>
              <w:t>性</w:t>
            </w:r>
            <w:r>
              <w:rPr>
                <w:rFonts w:hint="eastAsia" w:ascii="宋体" w:hAnsi="宋体" w:cs="宋体"/>
                <w:color w:val="E54C5E" w:themeColor="accent6"/>
                <w:szCs w:val="21"/>
                <w:highlight w:val="none"/>
                <w14:textFill>
                  <w14:solidFill>
                    <w14:schemeClr w14:val="accent6"/>
                  </w14:solidFill>
                </w14:textFill>
              </w:rPr>
              <w:t>支付</w:t>
            </w:r>
            <w:r>
              <w:rPr>
                <w:rFonts w:hint="eastAsia" w:ascii="宋体" w:hAnsi="宋体" w:cs="宋体"/>
                <w:color w:val="E54C5E" w:themeColor="accent6"/>
                <w:szCs w:val="21"/>
                <w:highlight w:val="none"/>
                <w:lang w:eastAsia="zh-CN"/>
                <w14:textFill>
                  <w14:solidFill>
                    <w14:schemeClr w14:val="accent6"/>
                  </w14:solidFill>
                </w14:textFill>
              </w:rPr>
              <w:t>：</w:t>
            </w:r>
            <w:r>
              <w:rPr>
                <w:rFonts w:hint="eastAsia" w:ascii="宋体" w:hAnsi="宋体" w:cs="宋体"/>
                <w:color w:val="E54C5E" w:themeColor="accent6"/>
                <w:szCs w:val="21"/>
                <w:highlight w:val="none"/>
                <w14:textFill>
                  <w14:solidFill>
                    <w14:schemeClr w14:val="accent6"/>
                  </w14:solidFill>
                </w14:textFill>
              </w:rPr>
              <w:t>所有货物安装调试并验收通过后，采购人在1</w:t>
            </w:r>
            <w:r>
              <w:rPr>
                <w:rFonts w:hint="eastAsia" w:ascii="宋体" w:hAnsi="宋体" w:cs="宋体"/>
                <w:color w:val="E54C5E" w:themeColor="accent6"/>
                <w:szCs w:val="21"/>
                <w:highlight w:val="none"/>
                <w:lang w:val="en-US" w:eastAsia="zh-CN"/>
                <w14:textFill>
                  <w14:solidFill>
                    <w14:schemeClr w14:val="accent6"/>
                  </w14:solidFill>
                </w14:textFill>
              </w:rPr>
              <w:t>5</w:t>
            </w:r>
            <w:r>
              <w:rPr>
                <w:rFonts w:hint="eastAsia" w:ascii="宋体" w:hAnsi="宋体" w:cs="宋体"/>
                <w:color w:val="E54C5E" w:themeColor="accent6"/>
                <w:szCs w:val="21"/>
                <w:highlight w:val="none"/>
                <w14:textFill>
                  <w14:solidFill>
                    <w14:schemeClr w14:val="accent6"/>
                  </w14:solidFill>
                </w14:textFill>
              </w:rPr>
              <w:t>个工作日内，向中标人</w:t>
            </w:r>
            <w:r>
              <w:rPr>
                <w:rFonts w:hint="eastAsia" w:ascii="宋体" w:hAnsi="宋体" w:cs="宋体"/>
                <w:color w:val="E54C5E" w:themeColor="accent6"/>
                <w:szCs w:val="21"/>
                <w:highlight w:val="none"/>
                <w:lang w:val="en-US" w:eastAsia="zh-CN"/>
                <w14:textFill>
                  <w14:solidFill>
                    <w14:schemeClr w14:val="accent6"/>
                  </w14:solidFill>
                </w14:textFill>
              </w:rPr>
              <w:t>一次性</w:t>
            </w:r>
            <w:r>
              <w:rPr>
                <w:rFonts w:hint="eastAsia" w:ascii="宋体" w:hAnsi="宋体" w:cs="宋体"/>
                <w:color w:val="E54C5E" w:themeColor="accent6"/>
                <w:szCs w:val="21"/>
                <w:highlight w:val="none"/>
                <w14:textFill>
                  <w14:solidFill>
                    <w14:schemeClr w14:val="accent6"/>
                  </w14:solidFill>
                </w14:textFill>
              </w:rPr>
              <w:t>支付</w:t>
            </w:r>
            <w:r>
              <w:rPr>
                <w:rFonts w:hint="eastAsia" w:ascii="宋体" w:hAnsi="宋体" w:cs="宋体"/>
                <w:color w:val="E54C5E" w:themeColor="accent6"/>
                <w:szCs w:val="21"/>
                <w:highlight w:val="none"/>
                <w:lang w:val="en-US" w:eastAsia="zh-CN"/>
                <w14:textFill>
                  <w14:solidFill>
                    <w14:schemeClr w14:val="accent6"/>
                  </w14:solidFill>
                </w14:textFill>
              </w:rPr>
              <w:t>全额</w:t>
            </w:r>
            <w:r>
              <w:rPr>
                <w:rFonts w:hint="eastAsia" w:ascii="宋体" w:hAnsi="宋体" w:cs="宋体"/>
                <w:color w:val="E54C5E" w:themeColor="accent6"/>
                <w:szCs w:val="21"/>
                <w:highlight w:val="none"/>
                <w14:textFill>
                  <w14:solidFill>
                    <w14:schemeClr w14:val="accent6"/>
                  </w14:solidFill>
                </w14:textFill>
              </w:rPr>
              <w:t>合同价款</w:t>
            </w:r>
            <w:r>
              <w:rPr>
                <w:rFonts w:hint="eastAsia" w:ascii="宋体" w:hAnsi="宋体" w:cs="宋体"/>
                <w:color w:val="E54C5E" w:themeColor="accent6"/>
                <w:szCs w:val="21"/>
                <w:highlight w:val="none"/>
                <w:lang w:eastAsia="zh-CN"/>
                <w14:textFill>
                  <w14:solidFill>
                    <w14:schemeClr w14:val="accent6"/>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962"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TimesNewRomanPSMT"/>
                <w:b/>
                <w:kern w:val="0"/>
                <w:szCs w:val="21"/>
              </w:rPr>
            </w:pPr>
            <w:r>
              <w:rPr>
                <w:rFonts w:hint="eastAsia" w:ascii="宋体" w:hAnsi="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87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宋体" w:hAnsi="宋体" w:cs="TimesNewRomanPSMT" w:eastAsiaTheme="minorEastAsia"/>
                <w:kern w:val="0"/>
                <w:szCs w:val="21"/>
                <w:lang w:val="en-US" w:eastAsia="zh-CN"/>
              </w:rPr>
            </w:pPr>
            <w:r>
              <w:rPr>
                <w:rFonts w:hint="eastAsia" w:ascii="宋体" w:hAnsi="宋体" w:cs="宋体"/>
                <w:color w:val="auto"/>
                <w:szCs w:val="21"/>
                <w:highlight w:val="none"/>
              </w:rPr>
              <w:t>▲</w:t>
            </w:r>
            <w:r>
              <w:rPr>
                <w:rFonts w:hint="eastAsia" w:ascii="宋体" w:hAnsi="宋体" w:cs="TimesNewRomanPSMT"/>
                <w:kern w:val="0"/>
                <w:szCs w:val="21"/>
                <w:lang w:val="en-US" w:eastAsia="zh-CN"/>
              </w:rPr>
              <w:t>售后服务要求</w:t>
            </w:r>
          </w:p>
        </w:tc>
        <w:tc>
          <w:tcPr>
            <w:tcW w:w="909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1、售后服务内容包括：空调及其附件的采购、运输、保险、现场仓储以及安装调试、验收、培训、保养、维护维修等服务工作。</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项目实施地有稳定的售后服务机构和售后服务人员（提供营业执照副本复印件证明）3、空调设备如发生非用户导致的重大损坏，在设备更换或维修正常工作后延长响应时间的保修期。设备在运输过程中出现损坏的，由中标人负责该损坏设备的更换或维修。</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配置专业维修人员进行24小时的服务。委派的空调维修人员必须具有上岗资质，并承担安全责任。</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要保证维修人员遵守采购人规章制度，进出宿舍区必须进行登记，穿工装并佩戴工作牌。为方便保修</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需开通24小时专线免费售后服务电话，以便及时、快捷地为采购人做好售后服务。</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必须督促员工安全务工，在工作中若出现安全事故，由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负责。</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5、采购人有维修、维护要求以及由于空调质量或其他原因造成不能正常使用，</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须在2小时内响应，8小时内到达现场，24小时内（包括更换配件）维修并能保证正常使用，如超过24小时内仍不能修复，</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应更换相同品牌且同等规格型号的替代机。</w:t>
            </w:r>
          </w:p>
          <w:p>
            <w:pPr>
              <w:snapToGrid w:val="0"/>
              <w:spacing w:line="360" w:lineRule="auto"/>
              <w:ind w:right="126" w:rightChars="60"/>
              <w:rPr>
                <w:rFonts w:hint="eastAsia" w:ascii="宋体" w:hAnsi="宋体" w:cs="宋体"/>
                <w:color w:val="auto"/>
                <w:szCs w:val="21"/>
                <w:highlight w:val="none"/>
              </w:rPr>
            </w:pPr>
            <w:r>
              <w:rPr>
                <w:rFonts w:hint="eastAsia" w:ascii="宋体" w:hAnsi="宋体" w:cs="宋体"/>
                <w:color w:val="auto"/>
                <w:szCs w:val="21"/>
                <w:highlight w:val="none"/>
              </w:rPr>
              <w:t>6、采购人保留对</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现场安装、售后服务工作进行监督、检查的权利，发现涉及中标人设备、材料及人员存在违规行为或者事故隐患，采购人有权提出警告与制止，</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应及时纠正。</w:t>
            </w:r>
          </w:p>
          <w:p>
            <w:pPr>
              <w:widowControl/>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val="zh-CN"/>
              </w:rPr>
              <w:t>保证向采购人提供的货物是全新、完整、未使用过的。</w:t>
            </w:r>
          </w:p>
          <w:p>
            <w:pPr>
              <w:widowControl/>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zh-CN"/>
              </w:rPr>
              <w:t>本项目不接受进口产品（即通过中国海关报关验放进入中国境内且产自关境外的产品）参与投标</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lang w:val="zh-CN"/>
              </w:rPr>
              <w:t>，如有此类产品参与</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lang w:val="zh-CN"/>
              </w:rPr>
              <w:t>的做投标</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lang w:val="zh-CN"/>
              </w:rPr>
              <w:t>无效处理。</w:t>
            </w:r>
          </w:p>
          <w:p>
            <w:pPr>
              <w:widowControl/>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rPr>
              <w:t>3、</w:t>
            </w:r>
            <w:r>
              <w:rPr>
                <w:rFonts w:hint="eastAsia" w:ascii="宋体" w:hAnsi="宋体" w:cs="宋体"/>
                <w:color w:val="auto"/>
                <w:szCs w:val="21"/>
                <w:highlight w:val="none"/>
                <w:lang w:val="zh-CN"/>
              </w:rPr>
              <w:t>中标供应</w:t>
            </w:r>
            <w:r>
              <w:rPr>
                <w:rFonts w:hint="eastAsia" w:ascii="宋体" w:hAnsi="宋体" w:cs="宋体"/>
                <w:color w:val="auto"/>
                <w:szCs w:val="21"/>
                <w:highlight w:val="none"/>
              </w:rPr>
              <w:t>商在供货前</w:t>
            </w:r>
            <w:r>
              <w:rPr>
                <w:rFonts w:hint="eastAsia" w:ascii="宋体" w:hAnsi="宋体" w:cs="宋体"/>
                <w:color w:val="auto"/>
                <w:szCs w:val="21"/>
                <w:highlight w:val="none"/>
                <w:lang w:val="zh-CN"/>
              </w:rPr>
              <w:t>，</w:t>
            </w:r>
            <w:r>
              <w:rPr>
                <w:rFonts w:hint="eastAsia" w:ascii="宋体" w:hAnsi="宋体" w:cs="宋体"/>
                <w:color w:val="auto"/>
                <w:szCs w:val="21"/>
                <w:highlight w:val="none"/>
              </w:rPr>
              <w:t>必</w:t>
            </w:r>
            <w:r>
              <w:rPr>
                <w:rFonts w:hint="eastAsia" w:ascii="宋体" w:hAnsi="宋体" w:cs="宋体"/>
                <w:color w:val="auto"/>
                <w:szCs w:val="21"/>
                <w:highlight w:val="none"/>
                <w:lang w:val="zh-CN"/>
              </w:rPr>
              <w:t>需提供生产厂家针对本项目开具的</w:t>
            </w:r>
            <w:r>
              <w:rPr>
                <w:rFonts w:hint="eastAsia" w:ascii="宋体" w:hAnsi="宋体" w:cs="宋体"/>
                <w:color w:val="auto"/>
                <w:szCs w:val="21"/>
                <w:highlight w:val="none"/>
              </w:rPr>
              <w:t>供货证明书及</w:t>
            </w:r>
            <w:r>
              <w:rPr>
                <w:rFonts w:hint="eastAsia" w:ascii="宋体" w:hAnsi="宋体" w:cs="宋体"/>
                <w:color w:val="auto"/>
                <w:szCs w:val="21"/>
                <w:highlight w:val="none"/>
                <w:lang w:val="zh-CN"/>
              </w:rPr>
              <w:t>售后服务承诺函</w:t>
            </w:r>
            <w:r>
              <w:rPr>
                <w:rFonts w:hint="eastAsia" w:ascii="宋体" w:hAnsi="宋体" w:cs="宋体"/>
                <w:color w:val="auto"/>
                <w:szCs w:val="21"/>
                <w:highlight w:val="none"/>
              </w:rPr>
              <w:t>原件（如</w:t>
            </w:r>
            <w:r>
              <w:rPr>
                <w:rFonts w:hint="eastAsia" w:ascii="宋体" w:hAnsi="宋体" w:cs="宋体"/>
                <w:color w:val="auto"/>
                <w:szCs w:val="21"/>
                <w:highlight w:val="none"/>
                <w:lang w:val="en"/>
              </w:rPr>
              <w:t>中标供应商</w:t>
            </w:r>
            <w:r>
              <w:rPr>
                <w:rFonts w:hint="eastAsia" w:ascii="宋体" w:hAnsi="宋体" w:cs="宋体"/>
                <w:color w:val="auto"/>
                <w:szCs w:val="21"/>
                <w:highlight w:val="none"/>
              </w:rPr>
              <w:t>为生产厂家的无需提供授权书）原件、各项设备的检测报告原件所有原件需经采购人进行核查，如</w:t>
            </w:r>
            <w:r>
              <w:rPr>
                <w:rFonts w:hint="eastAsia" w:ascii="宋体" w:hAnsi="宋体" w:cs="宋体"/>
                <w:color w:val="auto"/>
                <w:szCs w:val="21"/>
                <w:highlight w:val="none"/>
                <w:lang w:val="en"/>
              </w:rPr>
              <w:t>中标供应商</w:t>
            </w:r>
            <w:r>
              <w:rPr>
                <w:rFonts w:hint="eastAsia" w:ascii="宋体" w:hAnsi="宋体" w:cs="宋体"/>
                <w:color w:val="auto"/>
                <w:szCs w:val="21"/>
                <w:highlight w:val="none"/>
              </w:rPr>
              <w:t>法提供资料原件或资料提供不齐全的，采购单位有权不予以接收货物</w:t>
            </w:r>
            <w:r>
              <w:rPr>
                <w:rFonts w:hint="eastAsia" w:ascii="宋体" w:hAnsi="宋体" w:cs="宋体"/>
                <w:color w:val="auto"/>
                <w:szCs w:val="21"/>
                <w:highlight w:val="none"/>
                <w:lang w:val="zh-CN"/>
              </w:rPr>
              <w:t>。</w:t>
            </w:r>
          </w:p>
          <w:p>
            <w:pPr>
              <w:widowControl/>
              <w:spacing w:line="360" w:lineRule="auto"/>
              <w:jc w:val="left"/>
              <w:rPr>
                <w:rFonts w:ascii="宋体" w:hAnsi="宋体" w:cs="宋体"/>
                <w:strike/>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zh-CN"/>
              </w:rPr>
              <w:t>为了保证本项目的质量，</w:t>
            </w:r>
            <w:r>
              <w:rPr>
                <w:rFonts w:hint="eastAsia" w:ascii="宋体" w:hAnsi="宋体" w:cs="宋体"/>
                <w:color w:val="auto"/>
                <w:szCs w:val="21"/>
                <w:highlight w:val="none"/>
                <w:lang w:val="en"/>
              </w:rPr>
              <w:t>中标供应商</w:t>
            </w:r>
            <w:r>
              <w:rPr>
                <w:rFonts w:hint="eastAsia" w:ascii="宋体" w:hAnsi="宋体" w:cs="宋体"/>
                <w:color w:val="auto"/>
                <w:szCs w:val="21"/>
                <w:highlight w:val="none"/>
                <w:lang w:val="zh-CN"/>
              </w:rPr>
              <w:t>在安装验收前，采购人有权要求</w:t>
            </w:r>
            <w:r>
              <w:rPr>
                <w:rFonts w:hint="eastAsia" w:ascii="宋体" w:hAnsi="宋体" w:cs="宋体"/>
                <w:color w:val="auto"/>
                <w:szCs w:val="21"/>
                <w:highlight w:val="none"/>
                <w:lang w:val="en"/>
              </w:rPr>
              <w:t>中标供应商</w:t>
            </w:r>
            <w:r>
              <w:rPr>
                <w:rFonts w:hint="eastAsia" w:ascii="宋体" w:hAnsi="宋体" w:cs="宋体"/>
                <w:color w:val="auto"/>
                <w:szCs w:val="21"/>
                <w:highlight w:val="none"/>
                <w:lang w:val="zh-CN"/>
              </w:rPr>
              <w:t>提供本项目中设备按照</w:t>
            </w:r>
            <w:r>
              <w:rPr>
                <w:rFonts w:hint="eastAsia" w:ascii="宋体" w:hAnsi="宋体" w:cs="宋体"/>
                <w:color w:val="auto"/>
                <w:szCs w:val="21"/>
                <w:highlight w:val="none"/>
              </w:rPr>
              <w:t>招标</w:t>
            </w:r>
            <w:r>
              <w:rPr>
                <w:rFonts w:hint="eastAsia" w:ascii="宋体" w:hAnsi="宋体" w:cs="宋体"/>
                <w:color w:val="auto"/>
                <w:szCs w:val="21"/>
                <w:highlight w:val="none"/>
                <w:lang w:val="zh-CN"/>
              </w:rPr>
              <w:t>文件技术参数及要求进行现场测试（测试相关费用由</w:t>
            </w:r>
            <w:r>
              <w:rPr>
                <w:rFonts w:hint="eastAsia" w:ascii="宋体" w:hAnsi="宋体" w:cs="宋体"/>
                <w:color w:val="auto"/>
                <w:szCs w:val="21"/>
                <w:highlight w:val="none"/>
                <w:lang w:val="en"/>
              </w:rPr>
              <w:t>中标供应商</w:t>
            </w:r>
            <w:r>
              <w:rPr>
                <w:rFonts w:hint="eastAsia" w:ascii="宋体" w:hAnsi="宋体" w:cs="宋体"/>
                <w:color w:val="auto"/>
                <w:szCs w:val="21"/>
                <w:highlight w:val="none"/>
                <w:lang w:val="zh-CN"/>
              </w:rPr>
              <w:t>承担）；如发现</w:t>
            </w:r>
            <w:r>
              <w:rPr>
                <w:rFonts w:hint="eastAsia" w:ascii="宋体" w:hAnsi="宋体" w:cs="宋体"/>
                <w:color w:val="auto"/>
                <w:szCs w:val="21"/>
                <w:highlight w:val="none"/>
                <w:lang w:val="en"/>
              </w:rPr>
              <w:t>中标供应商</w:t>
            </w:r>
            <w:r>
              <w:rPr>
                <w:rFonts w:hint="eastAsia" w:ascii="宋体" w:hAnsi="宋体" w:cs="宋体"/>
                <w:color w:val="auto"/>
                <w:szCs w:val="21"/>
                <w:highlight w:val="none"/>
                <w:lang w:val="zh-CN"/>
              </w:rPr>
              <w:t>提供的产品性能不满足</w:t>
            </w:r>
            <w:r>
              <w:rPr>
                <w:rFonts w:hint="eastAsia" w:ascii="宋体" w:hAnsi="宋体" w:cs="宋体"/>
                <w:color w:val="auto"/>
                <w:szCs w:val="21"/>
                <w:highlight w:val="none"/>
              </w:rPr>
              <w:t>谈判</w:t>
            </w:r>
            <w:r>
              <w:rPr>
                <w:rFonts w:hint="eastAsia" w:ascii="宋体" w:hAnsi="宋体" w:cs="宋体"/>
                <w:color w:val="auto"/>
                <w:szCs w:val="21"/>
                <w:highlight w:val="none"/>
                <w:lang w:val="zh-CN"/>
              </w:rPr>
              <w:t>文件要求或</w:t>
            </w:r>
            <w:r>
              <w:rPr>
                <w:rFonts w:hint="eastAsia" w:ascii="宋体" w:hAnsi="宋体" w:cs="宋体"/>
                <w:color w:val="auto"/>
                <w:szCs w:val="21"/>
                <w:highlight w:val="none"/>
              </w:rPr>
              <w:t>其响应</w:t>
            </w:r>
            <w:r>
              <w:rPr>
                <w:rFonts w:hint="eastAsia" w:ascii="宋体" w:hAnsi="宋体" w:cs="宋体"/>
                <w:color w:val="auto"/>
                <w:szCs w:val="21"/>
                <w:highlight w:val="none"/>
                <w:lang w:val="zh-CN"/>
              </w:rPr>
              <w:t>文件所承诺，采购单位有权不予以接收，采购人有权单方面终止合同，并且保留追究</w:t>
            </w:r>
            <w:r>
              <w:rPr>
                <w:rFonts w:hint="eastAsia" w:ascii="宋体" w:hAnsi="宋体" w:cs="宋体"/>
                <w:color w:val="auto"/>
                <w:szCs w:val="21"/>
                <w:highlight w:val="none"/>
                <w:lang w:val="en"/>
              </w:rPr>
              <w:t>中标供应商</w:t>
            </w:r>
            <w:r>
              <w:rPr>
                <w:rFonts w:hint="eastAsia" w:ascii="宋体" w:hAnsi="宋体" w:cs="宋体"/>
                <w:color w:val="auto"/>
                <w:szCs w:val="21"/>
                <w:highlight w:val="none"/>
                <w:lang w:val="zh-CN"/>
              </w:rPr>
              <w:t>虚假应标的法律责任。</w:t>
            </w:r>
          </w:p>
          <w:p>
            <w:pPr>
              <w:spacing w:line="360" w:lineRule="auto"/>
              <w:rPr>
                <w:rFonts w:hint="eastAsia" w:ascii="宋体" w:hAnsi="宋体" w:cs="宋体" w:eastAsiaTheme="minorEastAsia"/>
                <w:color w:val="auto"/>
                <w:szCs w:val="21"/>
                <w:highlight w:val="none"/>
                <w:lang w:eastAsia="zh-CN"/>
              </w:rPr>
            </w:pPr>
            <w:r>
              <w:rPr>
                <w:rFonts w:hint="eastAsia"/>
                <w:color w:val="auto"/>
                <w:highlight w:val="none"/>
              </w:rPr>
              <w:t>5、</w:t>
            </w:r>
            <w:r>
              <w:rPr>
                <w:rFonts w:hint="eastAsia" w:ascii="宋体" w:hAnsi="宋体" w:cs="宋体"/>
                <w:color w:val="auto"/>
                <w:szCs w:val="21"/>
                <w:highlight w:val="none"/>
              </w:rPr>
              <w:t>需求一览表中的空调设备</w:t>
            </w:r>
            <w:r>
              <w:rPr>
                <w:rFonts w:hint="eastAsia" w:ascii="宋体" w:hAnsi="宋体" w:cs="宋体"/>
                <w:color w:val="auto"/>
                <w:szCs w:val="21"/>
                <w:highlight w:val="none"/>
                <w:lang w:val="zh-CN"/>
              </w:rPr>
              <w:t>（需求表</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val="zh-CN"/>
              </w:rPr>
              <w:t>项</w:t>
            </w:r>
            <w:r>
              <w:rPr>
                <w:rFonts w:hint="eastAsia" w:ascii="宋体" w:hAnsi="宋体" w:cs="宋体"/>
                <w:color w:val="auto"/>
                <w:szCs w:val="21"/>
                <w:highlight w:val="none"/>
              </w:rPr>
              <w:t>中的空调设备</w:t>
            </w:r>
            <w:r>
              <w:rPr>
                <w:rFonts w:hint="eastAsia" w:ascii="宋体" w:hAnsi="宋体" w:cs="宋体"/>
                <w:color w:val="auto"/>
                <w:szCs w:val="21"/>
                <w:highlight w:val="none"/>
                <w:lang w:val="zh-CN"/>
              </w:rPr>
              <w:t>）</w:t>
            </w:r>
            <w:r>
              <w:rPr>
                <w:rFonts w:hint="eastAsia" w:ascii="宋体" w:hAnsi="宋体" w:cs="宋体"/>
                <w:color w:val="auto"/>
                <w:szCs w:val="21"/>
                <w:highlight w:val="none"/>
              </w:rPr>
              <w:t>须为同一品牌</w:t>
            </w:r>
            <w:r>
              <w:rPr>
                <w:rFonts w:hint="eastAsia" w:ascii="宋体" w:hAnsi="宋体" w:cs="宋体"/>
                <w:color w:val="auto"/>
                <w:szCs w:val="21"/>
                <w:highlight w:val="none"/>
                <w:lang w:eastAsia="zh-CN"/>
              </w:rPr>
              <w:t>。</w:t>
            </w:r>
          </w:p>
          <w:p>
            <w:pPr>
              <w:spacing w:line="360" w:lineRule="auto"/>
              <w:rPr>
                <w:rFonts w:hint="eastAsia"/>
                <w:color w:val="auto"/>
                <w:highlight w:val="none"/>
              </w:rPr>
            </w:pPr>
            <w:r>
              <w:rPr>
                <w:rFonts w:hint="eastAsia" w:ascii="宋体" w:hAnsi="宋体" w:cs="宋体"/>
                <w:color w:val="auto"/>
                <w:szCs w:val="21"/>
                <w:highlight w:val="none"/>
                <w:lang w:val="en-US" w:eastAsia="zh-CN"/>
              </w:rPr>
              <w:t>6、</w:t>
            </w:r>
            <w:r>
              <w:rPr>
                <w:rFonts w:hint="eastAsia"/>
                <w:color w:val="auto"/>
                <w:lang w:val="en-US" w:eastAsia="zh-CN"/>
              </w:rPr>
              <w:t>本项目涉及到机电设备室外安装及高空和制冷作业，要求成交供应商必须具有机电安装工程专业承包三级或以上资质及安全生产许可证证书，要求安装人员队伍必须持证上岗（证书必须包括但不限于：高空作业证、</w:t>
            </w:r>
            <w:r>
              <w:rPr>
                <w:rFonts w:hint="eastAsia" w:ascii="宋体" w:hAnsi="宋体" w:eastAsia="宋体" w:cs="宋体"/>
                <w:sz w:val="21"/>
                <w:szCs w:val="21"/>
                <w:lang w:eastAsia="zh-CN"/>
              </w:rPr>
              <w:t>制冷与空调作业证、</w:t>
            </w:r>
            <w:r>
              <w:rPr>
                <w:rFonts w:hint="eastAsia" w:ascii="宋体" w:hAnsi="宋体" w:eastAsia="宋体" w:cs="宋体"/>
                <w:sz w:val="21"/>
                <w:szCs w:val="21"/>
                <w:lang w:val="en-US" w:eastAsia="zh-CN"/>
              </w:rPr>
              <w:t>电工证等</w:t>
            </w: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872" w:type="dxa"/>
            <w:gridSpan w:val="2"/>
            <w:tcBorders>
              <w:top w:val="single" w:color="auto" w:sz="4" w:space="0"/>
              <w:left w:val="single" w:color="auto" w:sz="4" w:space="0"/>
              <w:bottom w:val="single" w:color="auto" w:sz="4" w:space="0"/>
              <w:right w:val="single" w:color="auto" w:sz="4" w:space="0"/>
            </w:tcBorders>
            <w:vAlign w:val="center"/>
          </w:tcPr>
          <w:p>
            <w:pPr>
              <w:bidi w:val="0"/>
              <w:spacing w:line="360" w:lineRule="auto"/>
              <w:rPr>
                <w:rFonts w:hint="default"/>
                <w:lang w:val="en-US" w:eastAsia="zh-CN"/>
              </w:rPr>
            </w:pPr>
            <w:r>
              <w:rPr>
                <w:rFonts w:hint="eastAsia"/>
                <w:lang w:val="en-US" w:eastAsia="zh-CN"/>
              </w:rPr>
              <w:t>其他说明</w:t>
            </w:r>
          </w:p>
        </w:tc>
        <w:tc>
          <w:tcPr>
            <w:tcW w:w="9090" w:type="dxa"/>
            <w:gridSpan w:val="5"/>
            <w:tcBorders>
              <w:top w:val="single" w:color="auto" w:sz="4" w:space="0"/>
              <w:left w:val="single" w:color="auto" w:sz="4" w:space="0"/>
              <w:bottom w:val="single" w:color="auto" w:sz="4" w:space="0"/>
              <w:right w:val="single" w:color="auto" w:sz="4" w:space="0"/>
            </w:tcBorders>
            <w:vAlign w:val="center"/>
          </w:tcPr>
          <w:p>
            <w:pPr>
              <w:bidi w:val="0"/>
              <w:spacing w:line="360" w:lineRule="auto"/>
            </w:pPr>
            <w:r>
              <w:rPr>
                <w:rFonts w:hint="eastAsia"/>
                <w:lang w:val="en-US" w:eastAsia="zh-CN"/>
              </w:rPr>
              <w:t>1.</w:t>
            </w:r>
            <w:r>
              <w:rPr>
                <w:rFonts w:hint="eastAsia"/>
              </w:rPr>
              <w:t xml:space="preserve"> </w:t>
            </w:r>
            <w:r>
              <w:rPr>
                <w:rFonts w:hint="eastAsia"/>
                <w:lang w:val="en-US" w:eastAsia="zh-CN"/>
              </w:rPr>
              <w:t>本项目实质性条款或要求必须满足，否则投标报价无效。</w:t>
            </w:r>
            <w:r>
              <w:rPr>
                <w:rFonts w:hint="eastAsia"/>
              </w:rPr>
              <w:t>“实质性要求”是指采购需求中带“▲”的条款或者不能负偏离的条款或者已经指明不满足按响应文件作无效处理的条款。</w:t>
            </w:r>
          </w:p>
          <w:p>
            <w:pPr>
              <w:bidi w:val="0"/>
              <w:spacing w:line="360" w:lineRule="auto"/>
              <w:rPr>
                <w:rFonts w:hint="eastAsia"/>
              </w:rPr>
            </w:pPr>
            <w:r>
              <w:rPr>
                <w:rFonts w:hint="eastAsia"/>
                <w:lang w:val="en-US" w:eastAsia="zh-CN"/>
              </w:rPr>
              <w:t>2.</w:t>
            </w:r>
            <w:r>
              <w:rPr>
                <w:rFonts w:hint="eastAsia"/>
              </w:rPr>
              <w:t>供应商必须自行为其竞标产品侵犯他人的知识产权或者专利成果的行为承担相应法律责任。</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NTk4MWMxZGNhYzRmYzFkZTQ0YWM0ZGY5MDdmZWMifQ=="/>
  </w:docVars>
  <w:rsids>
    <w:rsidRoot w:val="67D374CC"/>
    <w:rsid w:val="012B64AF"/>
    <w:rsid w:val="04217048"/>
    <w:rsid w:val="04755F4E"/>
    <w:rsid w:val="081E0B1B"/>
    <w:rsid w:val="11350B47"/>
    <w:rsid w:val="273840D8"/>
    <w:rsid w:val="47481196"/>
    <w:rsid w:val="61F41846"/>
    <w:rsid w:val="67D374CC"/>
    <w:rsid w:val="73AB67E7"/>
    <w:rsid w:val="7D777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2370</Words>
  <Characters>2672</Characters>
  <Lines>0</Lines>
  <Paragraphs>0</Paragraphs>
  <TotalTime>0</TotalTime>
  <ScaleCrop>false</ScaleCrop>
  <LinksUpToDate>false</LinksUpToDate>
  <CharactersWithSpaces>2725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2024-07-01T06:06:00Z</dcterms:created>
  <dc:creator>从心出发</dc:creator>
  <cp:lastModifiedBy>100666</cp:lastModifiedBy>
  <cp:lastPrinted>2024-07-04T06:41:53Z</cp:lastPrinted>
  <dcterms:modified xsi:type="dcterms:W3CDTF">2024-07-04T06:51:53Z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8BDF80190E4142EFA35B6076AA041473_11</vt:lpwstr>
  </property>
</Properties>
</file>