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spacing w:line="400" w:lineRule="exact"/>
        <w:rPr>
          <w:rFonts w:hint="eastAsia" w:ascii="宋体" w:hAnsi="宋体"/>
          <w:b/>
          <w:sz w:val="28"/>
          <w:szCs w:val="28"/>
        </w:rPr>
      </w:pPr>
      <w:r>
        <w:rPr>
          <w:rFonts w:ascii="宋体" w:hAnsi="宋体" w:eastAsia="宋体" w:cs="宋体"/>
          <w:sz w:val="24"/>
          <w:szCs w:val="24"/>
        </w:rPr>
        <w:t>说明：</w:t>
      </w:r>
      <w:r>
        <w:rPr>
          <w:rFonts w:ascii="宋体" w:hAnsi="宋体" w:eastAsia="宋体" w:cs="宋体"/>
          <w:sz w:val="24"/>
          <w:szCs w:val="24"/>
        </w:rPr>
        <w:br w:type="textWrapping"/>
      </w:r>
      <w:r>
        <w:rPr>
          <w:rFonts w:ascii="宋体" w:hAnsi="宋体" w:eastAsia="宋体" w:cs="宋体"/>
          <w:sz w:val="24"/>
          <w:szCs w:val="24"/>
        </w:rPr>
        <w:t>1.投标人须根据技术参数及性能配置要求提供一一对应的技术响应偏离表。</w:t>
      </w:r>
      <w:r>
        <w:rPr>
          <w:rFonts w:ascii="宋体" w:hAnsi="宋体" w:eastAsia="宋体" w:cs="宋体"/>
          <w:sz w:val="24"/>
          <w:szCs w:val="24"/>
        </w:rPr>
        <w:br w:type="textWrapping"/>
      </w:r>
      <w:r>
        <w:rPr>
          <w:rFonts w:ascii="宋体" w:hAnsi="宋体" w:eastAsia="宋体" w:cs="宋体"/>
          <w:sz w:val="24"/>
          <w:szCs w:val="24"/>
        </w:rPr>
        <w:t>2.本章中带★号条款为实质性内容要求，投标时必须满足。</w:t>
      </w:r>
      <w:bookmarkStart w:id="0" w:name="_GoBack"/>
      <w:bookmarkEnd w:id="0"/>
    </w:p>
    <w:p>
      <w:pPr>
        <w:spacing w:line="400" w:lineRule="exact"/>
        <w:jc w:val="center"/>
        <w:rPr>
          <w:rFonts w:ascii="宋体" w:hAnsi="宋体"/>
          <w:b/>
          <w:sz w:val="28"/>
          <w:szCs w:val="28"/>
        </w:rPr>
      </w:pPr>
      <w:r>
        <w:rPr>
          <w:rFonts w:hint="eastAsia" w:ascii="宋体" w:hAnsi="宋体"/>
          <w:b/>
          <w:sz w:val="28"/>
          <w:szCs w:val="28"/>
        </w:rPr>
        <w:t>采购需求</w:t>
      </w:r>
    </w:p>
    <w:tbl>
      <w:tblPr>
        <w:tblStyle w:val="22"/>
        <w:tblW w:w="86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1"/>
        <w:gridCol w:w="993"/>
        <w:gridCol w:w="567"/>
        <w:gridCol w:w="709"/>
        <w:gridCol w:w="5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864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
                <w:szCs w:val="21"/>
              </w:rPr>
            </w:pPr>
            <w:r>
              <w:rPr>
                <w:rFonts w:hint="eastAsia" w:ascii="宋体" w:hAnsi="宋体" w:eastAsia="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采购物品名称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品牌</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数量</w:t>
            </w:r>
          </w:p>
          <w:p>
            <w:pPr>
              <w:spacing w:line="360" w:lineRule="auto"/>
              <w:jc w:val="center"/>
              <w:rPr>
                <w:rFonts w:ascii="宋体" w:hAnsi="宋体" w:eastAsia="宋体"/>
                <w:b/>
                <w:szCs w:val="21"/>
              </w:rPr>
            </w:pPr>
            <w:r>
              <w:rPr>
                <w:rFonts w:hint="eastAsia" w:ascii="宋体" w:hAnsi="宋体" w:eastAsia="宋体"/>
                <w:b/>
                <w:szCs w:val="21"/>
              </w:rPr>
              <w:t>单位</w:t>
            </w:r>
          </w:p>
        </w:tc>
        <w:tc>
          <w:tcPr>
            <w:tcW w:w="58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宋体" w:hAnsi="宋体" w:eastAsia="宋体" w:cs="宋体"/>
                <w:color w:val="000000"/>
                <w:szCs w:val="21"/>
              </w:rPr>
            </w:pPr>
            <w:r>
              <w:rPr>
                <w:rFonts w:hint="eastAsia" w:ascii="宋体" w:hAnsi="宋体" w:eastAsia="宋体" w:cs="宋体"/>
                <w:szCs w:val="21"/>
              </w:rPr>
              <w:t>医学影像物理学虚拟仿真实验平台</w:t>
            </w:r>
          </w:p>
        </w:tc>
        <w:tc>
          <w:tcPr>
            <w:tcW w:w="5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kern w:val="0"/>
                <w:szCs w:val="21"/>
              </w:rPr>
            </w:pPr>
            <w:r>
              <w:rPr>
                <w:rFonts w:hint="eastAsia" w:ascii="宋体" w:hAnsi="宋体" w:eastAsia="宋体" w:cs="宋体"/>
                <w:kern w:val="0"/>
                <w:szCs w:val="21"/>
              </w:rPr>
              <w:t>1套</w:t>
            </w:r>
          </w:p>
        </w:tc>
        <w:tc>
          <w:tcPr>
            <w:tcW w:w="58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 含DR原理与技术、CT成像原理、核磁共振信号检测和MRI成像原理四个模块；</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2. 可至少开设：X射线性质、DR场景摆位训练、笔形束CT的数据采集与图像重建过程、笔形束CT成像的图像质量控制、核磁共振信号检测、自旋回波（SE）序列成像过程、自旋回波（SE）序列权重像等7个实验。</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3.X射线性质实验功能：不同曝光参数（kV，mA，曝光时间）与射线的能谱关系（边界吸收限）。</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4. 可模拟真实环境下DR人体检查技术场景，包括立式、卧式检查，常见摆位操作，可对球管、床、人体进行不同空间参数的调整（角度，高度，水平位置等），成像结果与以上的调整联动。</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5. CT成像部分的人体图像是基于肺部与颅部断层的电子密度数据库与有效原子序数数据库通过基于物理规律开发的内置函数运算得到，非简单调用预存储图像的模式。针对笔形束成像原理，可设置不同旋转角度、旋转步进、源心距、kV、mA等成像参数，并且相应参数调整后能够体现参数变化对成像效果造成影响，可展示笔形束CT的原始投影数据（正弦图）采集与反投影重建过程。至少包括8种数字样品，样品包括单体素样品、多体素样品、空间分辨率、密度分辨率数字样品、肺部与颅部样品等</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6. CT成像部分通过空间与密度分辨率数字样品，可以开展测量空间分辨率和密度分辨率的测试实验。</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7. CT成像部分可选择不同的重建方法，必须包括常见的BP(反投影)、FBP（滤波反投影），并能展示图像的重建过程；可选择不同的滤波类型，必须包括Ramp-Lak和Ramp+Sinc滤波选择，选择不同的滤波类型后，需能体现不同滤波器选择后的效果。</w:t>
            </w:r>
          </w:p>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 CT成像部分可展示常见伪影的数据采集以及图像重建过程：其中包括探测器损坏或响应不一致（可设置任意不同位置的探测器坏道）、DAS增益不一致（可设置任意不同位置的探测器增益不稳）、金属异物（可设置样品内部任意位置处有金属）、球管打火（可设置任意不同角度数据采集时球管打火）等常见伪影功能，该部分功能非静态图像展示，必须体现出数据采集与图像重建的动态过程且相关成像参数可调并体现对伪影产生的影响（</w:t>
            </w:r>
            <w:r>
              <w:rPr>
                <w:rFonts w:hint="eastAsia" w:ascii="宋体" w:hAnsi="宋体" w:eastAsia="宋体" w:cs="Times New Roman"/>
                <w:szCs w:val="21"/>
              </w:rPr>
              <w:t>报价文件中提供至少一种伪影产生过程的原始数据正弦图与重建图像，相应图像需包括完整软件界面，非单独截图展示</w:t>
            </w:r>
            <w:r>
              <w:rPr>
                <w:rFonts w:ascii="宋体" w:hAnsi="宋体" w:eastAsia="宋体" w:cs="Times New Roman"/>
                <w:szCs w:val="21"/>
              </w:rPr>
              <w:t>）。</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9. CT成像部分可动画展示球管与探测器运动过程。</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10. CT成像部分可设置不同空间分辨率的重建图像，包括128*128，256*256，512*512，1024*1024。</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11. MRI部分可动态显示原始数据采集和K空间填充过程。</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12. MRI部分可开展中心频率确定，射频脉冲角度确定，有源匀场等实验。</w:t>
            </w:r>
          </w:p>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13. MRI部分可通过自旋回波序列（SE）成像，可调节频率编码梯度（Gx）、相位编码梯度（Gy）、相位编码时间（Dy）、回波时间（TE）、重复时间（TR）、采样带宽（SW）、单行采集点数（TD）、相位编码步数（NE）8种参数，</w:t>
            </w:r>
            <w:r>
              <w:rPr>
                <w:rFonts w:hint="eastAsia" w:ascii="宋体" w:hAnsi="宋体" w:eastAsia="宋体" w:cs="Times New Roman"/>
                <w:szCs w:val="21"/>
              </w:rPr>
              <w:t>报价文件中提供</w:t>
            </w:r>
            <w:r>
              <w:rPr>
                <w:rFonts w:ascii="宋体" w:hAnsi="宋体" w:eastAsia="宋体" w:cs="Times New Roman"/>
                <w:szCs w:val="21"/>
              </w:rPr>
              <w:t>体现相应参数</w:t>
            </w:r>
            <w:r>
              <w:rPr>
                <w:rFonts w:hint="eastAsia" w:ascii="宋体" w:hAnsi="宋体" w:eastAsia="宋体" w:cs="Times New Roman"/>
                <w:szCs w:val="21"/>
              </w:rPr>
              <w:t>的</w:t>
            </w:r>
            <w:r>
              <w:rPr>
                <w:rFonts w:ascii="宋体" w:hAnsi="宋体" w:eastAsia="宋体" w:cs="Times New Roman"/>
                <w:szCs w:val="21"/>
              </w:rPr>
              <w:t>图像。</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14. MRI部分可显示模图像、相图像和实部图像。</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15. MRI部分可选择全扫描与半扫描形式。</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16. MRI部分可设置进床0位置；</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17. MRI部分可实现一键进床到定位中心或从定位中心退出到0位置；</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18. MRI部分可进行摆位操作：头颈部、胸腹部、髋关节、四肢的检查摆位，如头／脚先进，仰／俯卧等。</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19.可选择10种模拟样品开展二维PET实验；</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20.可动态显示PET原始采集数据正弦图的填充过程；</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21.可动态显示PET图像重建的过程；</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22.配有动画显示正电子发射、湮灭、光子传播和符合探测等全过程；</w:t>
            </w:r>
          </w:p>
          <w:p>
            <w:pPr>
              <w:autoSpaceDE w:val="0"/>
              <w:autoSpaceDN w:val="0"/>
              <w:adjustRightInd w:val="0"/>
              <w:spacing w:line="360" w:lineRule="auto"/>
              <w:jc w:val="left"/>
              <w:rPr>
                <w:rFonts w:ascii="宋体" w:hAnsi="宋体" w:eastAsia="宋体" w:cs="Times New Roman"/>
                <w:szCs w:val="21"/>
              </w:rPr>
            </w:pPr>
            <w:r>
              <w:rPr>
                <w:rFonts w:ascii="宋体" w:hAnsi="宋体" w:eastAsia="宋体" w:cs="Times New Roman"/>
                <w:szCs w:val="21"/>
              </w:rPr>
              <w:t>23.可任意设置探测器环半径、探测器尺寸、样品活度、扫描时间等采集参数；</w:t>
            </w:r>
          </w:p>
          <w:p>
            <w:pPr>
              <w:pStyle w:val="38"/>
              <w:rPr>
                <w:rFonts w:ascii="宋体" w:hAnsi="宋体" w:cs="宋体"/>
                <w:kern w:val="0"/>
                <w:sz w:val="21"/>
                <w:szCs w:val="21"/>
              </w:rPr>
            </w:pPr>
            <w:r>
              <w:rPr>
                <w:rFonts w:ascii="宋体" w:hAnsi="宋体"/>
                <w:sz w:val="21"/>
                <w:szCs w:val="21"/>
              </w:rPr>
              <w:t>24.可选择原始的BP或FBP算法进行重建图像。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642" w:type="dxa"/>
            <w:gridSpan w:val="5"/>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宋体"/>
                <w:kern w:val="0"/>
                <w:szCs w:val="21"/>
              </w:rPr>
            </w:pPr>
            <w:r>
              <w:rPr>
                <w:rFonts w:hint="eastAsia" w:ascii="宋体" w:hAnsi="宋体" w:eastAsia="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1"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szCs w:val="21"/>
              </w:rPr>
              <w:t>服务期限及地点</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、服务期限</w:t>
            </w:r>
            <w:r>
              <w:rPr>
                <w:rFonts w:ascii="宋体" w:hAnsi="宋体" w:eastAsia="宋体" w:cs="宋体"/>
                <w:kern w:val="0"/>
                <w:szCs w:val="21"/>
              </w:rPr>
              <w:t xml:space="preserve"> </w:t>
            </w:r>
            <w:r>
              <w:rPr>
                <w:rFonts w:hint="eastAsia" w:ascii="宋体" w:hAnsi="宋体" w:eastAsia="宋体" w:cs="宋体"/>
                <w:kern w:val="0"/>
                <w:szCs w:val="21"/>
              </w:rPr>
              <w:t>：合同签订之日起10个工作日内。</w:t>
            </w:r>
          </w:p>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2、服务地点：广西中医药大学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付款</w:t>
            </w:r>
            <w:r>
              <w:rPr>
                <w:rFonts w:hint="eastAsia" w:ascii="宋体" w:hAnsi="宋体" w:eastAsia="宋体"/>
                <w:szCs w:val="21"/>
              </w:rPr>
              <w:t>条件</w:t>
            </w:r>
          </w:p>
        </w:tc>
        <w:tc>
          <w:tcPr>
            <w:tcW w:w="708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8642"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155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p>
        </w:tc>
        <w:tc>
          <w:tcPr>
            <w:tcW w:w="7088" w:type="dxa"/>
            <w:gridSpan w:val="3"/>
            <w:tcBorders>
              <w:top w:val="single" w:color="auto" w:sz="4" w:space="0"/>
              <w:left w:val="single" w:color="auto" w:sz="4" w:space="0"/>
              <w:bottom w:val="single" w:color="auto" w:sz="4" w:space="0"/>
              <w:right w:val="single" w:color="auto" w:sz="4" w:space="0"/>
            </w:tcBorders>
            <w:vAlign w:val="center"/>
          </w:tcPr>
          <w:p>
            <w:pPr>
              <w:pStyle w:val="38"/>
              <w:rPr>
                <w:rFonts w:ascii="宋体" w:hAnsi="宋体" w:cstheme="minorEastAsia"/>
                <w:b/>
                <w:bCs/>
                <w:sz w:val="21"/>
                <w:szCs w:val="21"/>
              </w:rPr>
            </w:pPr>
            <w:r>
              <w:rPr>
                <w:rFonts w:hint="eastAsia" w:ascii="宋体" w:hAnsi="宋体" w:cstheme="minorEastAsia"/>
                <w:b/>
                <w:bCs/>
                <w:sz w:val="21"/>
                <w:szCs w:val="21"/>
              </w:rPr>
              <w:t>▲1、10个工作日内完成供货。</w:t>
            </w:r>
          </w:p>
          <w:p>
            <w:pPr>
              <w:pStyle w:val="38"/>
              <w:rPr>
                <w:rFonts w:ascii="宋体" w:hAnsi="宋体" w:cstheme="minorEastAsia"/>
                <w:b/>
                <w:bCs/>
                <w:sz w:val="21"/>
                <w:szCs w:val="21"/>
              </w:rPr>
            </w:pPr>
            <w:r>
              <w:rPr>
                <w:rFonts w:hint="eastAsia" w:ascii="宋体" w:hAnsi="宋体" w:cstheme="minorEastAsia"/>
                <w:b/>
                <w:bCs/>
                <w:sz w:val="21"/>
                <w:szCs w:val="21"/>
              </w:rPr>
              <w:t>▲2、本项目按服务费用内进行报价，报价必须含以下部分：①采用全包方式即合同金额，包括一切施工设备、人工费、各种保险费、税费等一切费用。</w:t>
            </w:r>
          </w:p>
          <w:p>
            <w:pPr>
              <w:pStyle w:val="38"/>
              <w:rPr>
                <w:rFonts w:ascii="宋体" w:hAnsi="宋体" w:cstheme="minorEastAsia"/>
                <w:b/>
                <w:bCs/>
                <w:sz w:val="21"/>
                <w:szCs w:val="21"/>
              </w:rPr>
            </w:pPr>
            <w:r>
              <w:rPr>
                <w:rFonts w:hint="eastAsia" w:ascii="宋体" w:hAnsi="宋体" w:cstheme="minorEastAsia"/>
                <w:b/>
                <w:bCs/>
                <w:sz w:val="21"/>
                <w:szCs w:val="21"/>
              </w:rPr>
              <w:t>▲3、供应商应采取合理措施保障服务的安全性，自愿承担一切风险和责任。如因检测中可能遭受的任何纠纷或损失应当由供应商承担全部责任。</w:t>
            </w:r>
          </w:p>
          <w:p>
            <w:pPr>
              <w:pStyle w:val="38"/>
              <w:rPr>
                <w:rFonts w:ascii="宋体" w:hAnsi="宋体" w:cstheme="minorEastAsia"/>
                <w:b/>
                <w:bCs/>
                <w:sz w:val="21"/>
                <w:szCs w:val="21"/>
              </w:rPr>
            </w:pPr>
            <w:r>
              <w:rPr>
                <w:rFonts w:hint="eastAsia" w:ascii="宋体" w:hAnsi="宋体" w:cstheme="minorEastAsia"/>
                <w:b/>
                <w:bCs/>
                <w:sz w:val="21"/>
                <w:szCs w:val="21"/>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p>
          <w:p>
            <w:pPr>
              <w:pStyle w:val="38"/>
              <w:numPr>
                <w:ilvl w:val="0"/>
                <w:numId w:val="1"/>
              </w:numPr>
              <w:rPr>
                <w:rFonts w:ascii="宋体" w:hAnsi="宋体" w:cstheme="minorBidi"/>
                <w:b/>
                <w:bCs/>
                <w:sz w:val="21"/>
                <w:szCs w:val="21"/>
              </w:rPr>
            </w:pPr>
            <w:r>
              <w:rPr>
                <w:rFonts w:ascii="宋体" w:hAnsi="宋体" w:cstheme="minorBidi"/>
                <w:b/>
                <w:bCs/>
                <w:sz w:val="21"/>
                <w:szCs w:val="21"/>
              </w:rPr>
              <w:t>售后服务要求</w:t>
            </w:r>
          </w:p>
          <w:p>
            <w:pPr>
              <w:pStyle w:val="38"/>
              <w:rPr>
                <w:rFonts w:ascii="宋体" w:hAnsi="宋体" w:cstheme="minorBidi"/>
                <w:b/>
                <w:bCs/>
                <w:sz w:val="21"/>
                <w:szCs w:val="21"/>
              </w:rPr>
            </w:pPr>
            <w:r>
              <w:rPr>
                <w:rFonts w:hint="eastAsia" w:ascii="宋体" w:hAnsi="宋体" w:cstheme="minorBidi"/>
                <w:b/>
                <w:bCs/>
                <w:sz w:val="21"/>
                <w:szCs w:val="21"/>
              </w:rPr>
              <w:t>（1）培训要求</w:t>
            </w:r>
          </w:p>
          <w:p>
            <w:pPr>
              <w:pStyle w:val="38"/>
              <w:rPr>
                <w:rFonts w:ascii="宋体" w:hAnsi="宋体" w:cstheme="minorBidi"/>
                <w:b/>
                <w:bCs/>
                <w:sz w:val="21"/>
                <w:szCs w:val="21"/>
              </w:rPr>
            </w:pPr>
            <w:r>
              <w:rPr>
                <w:rFonts w:ascii="宋体" w:hAnsi="宋体" w:cstheme="minorBidi"/>
                <w:b/>
                <w:bCs/>
                <w:sz w:val="21"/>
                <w:szCs w:val="21"/>
              </w:rPr>
              <w:t>1</w:t>
            </w:r>
            <w:r>
              <w:rPr>
                <w:rFonts w:hint="eastAsia" w:ascii="宋体" w:hAnsi="宋体" w:cstheme="minorBidi"/>
                <w:b/>
                <w:bCs/>
                <w:sz w:val="21"/>
                <w:szCs w:val="21"/>
              </w:rPr>
              <w:t>）中标人应对采购人的操作人员、维修人员免费进行培训。</w:t>
            </w:r>
          </w:p>
          <w:p>
            <w:pPr>
              <w:pStyle w:val="38"/>
              <w:rPr>
                <w:rFonts w:ascii="宋体" w:hAnsi="宋体" w:cstheme="minorBidi"/>
                <w:b/>
                <w:bCs/>
                <w:sz w:val="21"/>
                <w:szCs w:val="21"/>
              </w:rPr>
            </w:pPr>
            <w:r>
              <w:rPr>
                <w:rFonts w:ascii="宋体" w:hAnsi="宋体" w:cstheme="minorBidi"/>
                <w:b/>
                <w:bCs/>
                <w:sz w:val="21"/>
                <w:szCs w:val="21"/>
              </w:rPr>
              <w:t>2</w:t>
            </w:r>
            <w:r>
              <w:rPr>
                <w:rFonts w:hint="eastAsia" w:ascii="宋体" w:hAnsi="宋体" w:cstheme="minorBidi"/>
                <w:b/>
                <w:bCs/>
                <w:sz w:val="21"/>
                <w:szCs w:val="21"/>
              </w:rPr>
              <w:t>）中标人应提供相应的培训计划。</w:t>
            </w:r>
          </w:p>
          <w:p>
            <w:pPr>
              <w:pStyle w:val="38"/>
              <w:rPr>
                <w:rFonts w:ascii="宋体" w:hAnsi="宋体" w:cstheme="minorBidi"/>
                <w:b/>
                <w:bCs/>
                <w:sz w:val="21"/>
                <w:szCs w:val="21"/>
              </w:rPr>
            </w:pPr>
            <w:r>
              <w:rPr>
                <w:rFonts w:hint="eastAsia" w:ascii="宋体" w:hAnsi="宋体" w:cstheme="minorBidi"/>
                <w:b/>
                <w:bCs/>
                <w:sz w:val="21"/>
                <w:szCs w:val="21"/>
              </w:rPr>
              <w:t>（2）维修响应及故障解决时间</w:t>
            </w:r>
          </w:p>
          <w:p>
            <w:pPr>
              <w:pStyle w:val="38"/>
              <w:rPr>
                <w:rFonts w:ascii="宋体" w:hAnsi="宋体" w:cstheme="minorBidi"/>
                <w:b/>
                <w:bCs/>
                <w:sz w:val="21"/>
                <w:szCs w:val="21"/>
              </w:rPr>
            </w:pPr>
            <w:r>
              <w:rPr>
                <w:rFonts w:hint="eastAsia" w:ascii="宋体" w:hAnsi="宋体" w:cstheme="minorBidi"/>
                <w:b/>
                <w:bCs/>
                <w:sz w:val="21"/>
                <w:szCs w:val="21"/>
              </w:rPr>
              <w:t>提供7×24小时设备报修电话及联系人，招标人报修后，【2】小时内响应，优先远程解决问题，远程无法解决的，【48】小时内派员上门现场维护，并在【8】小时内解决问题，如在规定时间内不能解决设备故障，应提供相同档次、功能的设备给招标人代用。</w:t>
            </w:r>
          </w:p>
          <w:p>
            <w:pPr>
              <w:pStyle w:val="38"/>
              <w:rPr>
                <w:rFonts w:ascii="宋体" w:hAnsi="宋体" w:cstheme="minorBidi"/>
                <w:b/>
                <w:bCs/>
                <w:sz w:val="21"/>
                <w:szCs w:val="21"/>
              </w:rPr>
            </w:pPr>
            <w:r>
              <w:rPr>
                <w:rFonts w:hint="eastAsia" w:ascii="宋体" w:hAnsi="宋体" w:cstheme="minorBidi"/>
                <w:b/>
                <w:bCs/>
                <w:sz w:val="21"/>
                <w:szCs w:val="21"/>
              </w:rPr>
              <w:t>（3）关于免费保修期</w:t>
            </w:r>
          </w:p>
          <w:p>
            <w:pPr>
              <w:pStyle w:val="38"/>
              <w:rPr>
                <w:rFonts w:ascii="宋体" w:hAnsi="宋体" w:cstheme="minorBidi"/>
                <w:b/>
                <w:bCs/>
                <w:sz w:val="21"/>
                <w:szCs w:val="21"/>
              </w:rPr>
            </w:pPr>
            <w:r>
              <w:rPr>
                <w:rFonts w:ascii="宋体" w:hAnsi="宋体" w:cstheme="minorBidi"/>
                <w:b/>
                <w:bCs/>
                <w:sz w:val="21"/>
                <w:szCs w:val="21"/>
              </w:rPr>
              <w:t>1</w:t>
            </w:r>
            <w:r>
              <w:rPr>
                <w:rFonts w:hint="eastAsia" w:ascii="宋体" w:hAnsi="宋体" w:cstheme="minorBidi"/>
                <w:b/>
                <w:bCs/>
                <w:sz w:val="21"/>
                <w:szCs w:val="21"/>
              </w:rPr>
              <w:t>）中标人提供制造商免费质保【3】年。时间自最终验收合格并交付使用之日起计算。</w:t>
            </w:r>
          </w:p>
          <w:p>
            <w:pPr>
              <w:pStyle w:val="38"/>
              <w:rPr>
                <w:rFonts w:ascii="宋体" w:hAnsi="宋体" w:cstheme="minorBidi"/>
                <w:b/>
                <w:bCs/>
                <w:sz w:val="21"/>
                <w:szCs w:val="21"/>
              </w:rPr>
            </w:pPr>
            <w:r>
              <w:rPr>
                <w:rFonts w:ascii="宋体" w:hAnsi="宋体" w:cstheme="minorBidi"/>
                <w:b/>
                <w:bCs/>
                <w:sz w:val="21"/>
                <w:szCs w:val="21"/>
              </w:rPr>
              <w:t>2</w:t>
            </w:r>
            <w:r>
              <w:rPr>
                <w:rFonts w:hint="eastAsia" w:ascii="宋体" w:hAnsi="宋体" w:cstheme="minorBidi"/>
                <w:b/>
                <w:bCs/>
                <w:sz w:val="21"/>
                <w:szCs w:val="21"/>
              </w:rPr>
              <w:t>）维保期内，在非人为损坏的情况下出现故障，所有系统修复服务均为原厂技术人员免费服务。</w:t>
            </w:r>
          </w:p>
          <w:p>
            <w:pPr>
              <w:pStyle w:val="38"/>
              <w:rPr>
                <w:rFonts w:ascii="宋体" w:hAnsi="宋体" w:cstheme="minorBidi"/>
                <w:b/>
                <w:bCs/>
                <w:sz w:val="21"/>
                <w:szCs w:val="21"/>
              </w:rPr>
            </w:pPr>
            <w:r>
              <w:rPr>
                <w:rFonts w:hint="eastAsia" w:ascii="宋体" w:hAnsi="宋体" w:cstheme="minorEastAsia"/>
                <w:b/>
                <w:bCs/>
                <w:sz w:val="21"/>
                <w:szCs w:val="21"/>
              </w:rPr>
              <w:t>▲</w:t>
            </w:r>
            <w:r>
              <w:rPr>
                <w:rFonts w:hint="eastAsia" w:ascii="宋体" w:hAnsi="宋体" w:cstheme="minorBidi"/>
                <w:b/>
                <w:bCs/>
                <w:sz w:val="21"/>
                <w:szCs w:val="21"/>
              </w:rPr>
              <w:t>6、非厂家必须出示厂家原厂授权书。</w:t>
            </w:r>
          </w:p>
          <w:p>
            <w:pPr>
              <w:pStyle w:val="38"/>
              <w:rPr>
                <w:rFonts w:ascii="宋体" w:hAnsi="宋体" w:cstheme="minorBidi"/>
                <w:b/>
                <w:bCs/>
                <w:sz w:val="21"/>
                <w:szCs w:val="21"/>
              </w:rPr>
            </w:pPr>
            <w:r>
              <w:rPr>
                <w:rFonts w:hint="eastAsia" w:ascii="宋体" w:hAnsi="宋体" w:cstheme="minorEastAsia"/>
                <w:b/>
                <w:bCs/>
                <w:sz w:val="21"/>
                <w:szCs w:val="21"/>
              </w:rPr>
              <w:t>▲</w:t>
            </w:r>
            <w:r>
              <w:rPr>
                <w:rFonts w:hint="eastAsia" w:ascii="宋体" w:hAnsi="宋体" w:cstheme="minorBidi"/>
                <w:b/>
                <w:bCs/>
                <w:sz w:val="21"/>
                <w:szCs w:val="21"/>
              </w:rPr>
              <w:t>7、供应商须提供原厂售后服务承诺函。</w:t>
            </w:r>
          </w:p>
        </w:tc>
      </w:tr>
    </w:tbl>
    <w:p>
      <w:pPr>
        <w:pStyle w:val="10"/>
        <w:widowControl/>
        <w:spacing w:after="452" w:line="555" w:lineRule="atLeast"/>
        <w:rPr>
          <w:rStyle w:val="12"/>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DE"/>
    <w:family w:val="swiss"/>
    <w:pitch w:val="default"/>
    <w:sig w:usb0="81000003" w:usb1="00000000" w:usb2="00000000" w:usb3="00000000" w:csb0="00010001"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ngsana New">
    <w:panose1 w:val="02020603050405020304"/>
    <w:charset w:val="DE"/>
    <w:family w:val="roman"/>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sz w:val="24"/>
                <w:szCs w:val="24"/>
              </w:rPr>
              <w:t>7</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9B5EB"/>
    <w:multiLevelType w:val="singleLevel"/>
    <w:tmpl w:val="5559B5EB"/>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NDc4OWI5MmZmMDNkMzc3OGFmYTc3NTFiZTQ4NGY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37C27"/>
    <w:rsid w:val="001432D8"/>
    <w:rsid w:val="00150216"/>
    <w:rsid w:val="00156346"/>
    <w:rsid w:val="0017414C"/>
    <w:rsid w:val="00191EED"/>
    <w:rsid w:val="001B37D8"/>
    <w:rsid w:val="001C0A0B"/>
    <w:rsid w:val="001C5E3E"/>
    <w:rsid w:val="001D0CC4"/>
    <w:rsid w:val="001D3CF7"/>
    <w:rsid w:val="001D40D9"/>
    <w:rsid w:val="001E6732"/>
    <w:rsid w:val="001F1305"/>
    <w:rsid w:val="00204020"/>
    <w:rsid w:val="002310AC"/>
    <w:rsid w:val="00232C58"/>
    <w:rsid w:val="0025057F"/>
    <w:rsid w:val="00253517"/>
    <w:rsid w:val="00253977"/>
    <w:rsid w:val="002562E1"/>
    <w:rsid w:val="00266758"/>
    <w:rsid w:val="0027639E"/>
    <w:rsid w:val="002A648D"/>
    <w:rsid w:val="002C48D1"/>
    <w:rsid w:val="00312577"/>
    <w:rsid w:val="00351A5E"/>
    <w:rsid w:val="00361EE9"/>
    <w:rsid w:val="003D1DCB"/>
    <w:rsid w:val="003D7CA4"/>
    <w:rsid w:val="00401437"/>
    <w:rsid w:val="004054B2"/>
    <w:rsid w:val="004071AF"/>
    <w:rsid w:val="0040787D"/>
    <w:rsid w:val="004167FA"/>
    <w:rsid w:val="00431E0E"/>
    <w:rsid w:val="00435453"/>
    <w:rsid w:val="00474A3B"/>
    <w:rsid w:val="0048288D"/>
    <w:rsid w:val="0048565F"/>
    <w:rsid w:val="004D446A"/>
    <w:rsid w:val="004D6593"/>
    <w:rsid w:val="004E3B7E"/>
    <w:rsid w:val="004E5F3B"/>
    <w:rsid w:val="00501668"/>
    <w:rsid w:val="00507D81"/>
    <w:rsid w:val="005166BE"/>
    <w:rsid w:val="0052249A"/>
    <w:rsid w:val="00547DDF"/>
    <w:rsid w:val="0055287B"/>
    <w:rsid w:val="005650B2"/>
    <w:rsid w:val="00574A1C"/>
    <w:rsid w:val="0058760A"/>
    <w:rsid w:val="005C6044"/>
    <w:rsid w:val="005C6D2A"/>
    <w:rsid w:val="005E1921"/>
    <w:rsid w:val="005E27EF"/>
    <w:rsid w:val="005E4818"/>
    <w:rsid w:val="005E4C14"/>
    <w:rsid w:val="005E4ECB"/>
    <w:rsid w:val="00603052"/>
    <w:rsid w:val="006128DF"/>
    <w:rsid w:val="00624C0D"/>
    <w:rsid w:val="00651D11"/>
    <w:rsid w:val="00660F53"/>
    <w:rsid w:val="00681F69"/>
    <w:rsid w:val="0069296A"/>
    <w:rsid w:val="006A25DB"/>
    <w:rsid w:val="006A4493"/>
    <w:rsid w:val="006C62A8"/>
    <w:rsid w:val="006D028E"/>
    <w:rsid w:val="006D1F21"/>
    <w:rsid w:val="006E0179"/>
    <w:rsid w:val="006E297E"/>
    <w:rsid w:val="006E3CF1"/>
    <w:rsid w:val="006E6C19"/>
    <w:rsid w:val="007053BA"/>
    <w:rsid w:val="00710C8F"/>
    <w:rsid w:val="007270EA"/>
    <w:rsid w:val="00733E15"/>
    <w:rsid w:val="0075181E"/>
    <w:rsid w:val="007828C7"/>
    <w:rsid w:val="007942C7"/>
    <w:rsid w:val="007A1450"/>
    <w:rsid w:val="007A4C72"/>
    <w:rsid w:val="007B21E3"/>
    <w:rsid w:val="007B4626"/>
    <w:rsid w:val="007C409B"/>
    <w:rsid w:val="007C5205"/>
    <w:rsid w:val="00801CC6"/>
    <w:rsid w:val="0080519D"/>
    <w:rsid w:val="00830BFD"/>
    <w:rsid w:val="00835CD1"/>
    <w:rsid w:val="00853064"/>
    <w:rsid w:val="00857045"/>
    <w:rsid w:val="0086357E"/>
    <w:rsid w:val="00871030"/>
    <w:rsid w:val="0088370F"/>
    <w:rsid w:val="0089185C"/>
    <w:rsid w:val="008B090F"/>
    <w:rsid w:val="008D14DD"/>
    <w:rsid w:val="008D28D6"/>
    <w:rsid w:val="008E356A"/>
    <w:rsid w:val="008E6872"/>
    <w:rsid w:val="008F2BB9"/>
    <w:rsid w:val="00920FB0"/>
    <w:rsid w:val="00921188"/>
    <w:rsid w:val="009254E6"/>
    <w:rsid w:val="00933947"/>
    <w:rsid w:val="00933A09"/>
    <w:rsid w:val="00954DF6"/>
    <w:rsid w:val="00973544"/>
    <w:rsid w:val="00976B0B"/>
    <w:rsid w:val="00980C1A"/>
    <w:rsid w:val="00991123"/>
    <w:rsid w:val="009A0E5A"/>
    <w:rsid w:val="009A4990"/>
    <w:rsid w:val="009E24CA"/>
    <w:rsid w:val="009E40CD"/>
    <w:rsid w:val="009E469C"/>
    <w:rsid w:val="00A173CF"/>
    <w:rsid w:val="00A25973"/>
    <w:rsid w:val="00A31597"/>
    <w:rsid w:val="00A80C37"/>
    <w:rsid w:val="00A82D07"/>
    <w:rsid w:val="00A86CD0"/>
    <w:rsid w:val="00A91344"/>
    <w:rsid w:val="00AC4CAC"/>
    <w:rsid w:val="00AC7DAE"/>
    <w:rsid w:val="00AD3300"/>
    <w:rsid w:val="00B07709"/>
    <w:rsid w:val="00B11EDA"/>
    <w:rsid w:val="00B12D00"/>
    <w:rsid w:val="00B17646"/>
    <w:rsid w:val="00B25E09"/>
    <w:rsid w:val="00B65978"/>
    <w:rsid w:val="00B81F9C"/>
    <w:rsid w:val="00B86469"/>
    <w:rsid w:val="00B95E1D"/>
    <w:rsid w:val="00B96A3E"/>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936F2"/>
    <w:rsid w:val="00CB26C2"/>
    <w:rsid w:val="00CB595D"/>
    <w:rsid w:val="00CC33C2"/>
    <w:rsid w:val="00CE11B5"/>
    <w:rsid w:val="00CF4136"/>
    <w:rsid w:val="00CF77EF"/>
    <w:rsid w:val="00D13A3C"/>
    <w:rsid w:val="00D1458B"/>
    <w:rsid w:val="00D20611"/>
    <w:rsid w:val="00D24B5D"/>
    <w:rsid w:val="00D26932"/>
    <w:rsid w:val="00D30A13"/>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B02B1"/>
    <w:rsid w:val="00FB3AB9"/>
    <w:rsid w:val="00FB3DFA"/>
    <w:rsid w:val="00FD620A"/>
    <w:rsid w:val="0163247B"/>
    <w:rsid w:val="0428792D"/>
    <w:rsid w:val="07B90CB8"/>
    <w:rsid w:val="09287D76"/>
    <w:rsid w:val="09E37FB3"/>
    <w:rsid w:val="0A0F5BB5"/>
    <w:rsid w:val="0C93343B"/>
    <w:rsid w:val="0E6F05D1"/>
    <w:rsid w:val="0F074FAA"/>
    <w:rsid w:val="15333719"/>
    <w:rsid w:val="157A4E35"/>
    <w:rsid w:val="15A6480D"/>
    <w:rsid w:val="1608351E"/>
    <w:rsid w:val="1DF613D3"/>
    <w:rsid w:val="20A0716E"/>
    <w:rsid w:val="21E9568B"/>
    <w:rsid w:val="22A75E4C"/>
    <w:rsid w:val="2383244E"/>
    <w:rsid w:val="26A022EB"/>
    <w:rsid w:val="278E005D"/>
    <w:rsid w:val="288B42E2"/>
    <w:rsid w:val="2A771041"/>
    <w:rsid w:val="2AE65071"/>
    <w:rsid w:val="2FEC2936"/>
    <w:rsid w:val="30175C86"/>
    <w:rsid w:val="3038292B"/>
    <w:rsid w:val="33F53549"/>
    <w:rsid w:val="35B77D36"/>
    <w:rsid w:val="38290730"/>
    <w:rsid w:val="38F064A5"/>
    <w:rsid w:val="3BDC4EF4"/>
    <w:rsid w:val="3F080FA9"/>
    <w:rsid w:val="400C5122"/>
    <w:rsid w:val="41842ED7"/>
    <w:rsid w:val="41E80EEB"/>
    <w:rsid w:val="421A1D78"/>
    <w:rsid w:val="426C1EA8"/>
    <w:rsid w:val="441B5130"/>
    <w:rsid w:val="449C6A74"/>
    <w:rsid w:val="44E060C2"/>
    <w:rsid w:val="4708796F"/>
    <w:rsid w:val="47283916"/>
    <w:rsid w:val="4A8C26DF"/>
    <w:rsid w:val="4D237BB0"/>
    <w:rsid w:val="4DEE5E67"/>
    <w:rsid w:val="508F329F"/>
    <w:rsid w:val="52264F17"/>
    <w:rsid w:val="527B4618"/>
    <w:rsid w:val="52B813CD"/>
    <w:rsid w:val="52D653D6"/>
    <w:rsid w:val="58D345D7"/>
    <w:rsid w:val="58E50BA2"/>
    <w:rsid w:val="598B674F"/>
    <w:rsid w:val="5B8E2CD1"/>
    <w:rsid w:val="5D5E44AA"/>
    <w:rsid w:val="5EF534F9"/>
    <w:rsid w:val="628F7431"/>
    <w:rsid w:val="638758B0"/>
    <w:rsid w:val="67D866A0"/>
    <w:rsid w:val="6C28527F"/>
    <w:rsid w:val="6D6123F1"/>
    <w:rsid w:val="6D9143ED"/>
    <w:rsid w:val="70C745CA"/>
    <w:rsid w:val="70CB5E68"/>
    <w:rsid w:val="73141CCF"/>
    <w:rsid w:val="7357203A"/>
    <w:rsid w:val="75352A78"/>
    <w:rsid w:val="779852C0"/>
    <w:rsid w:val="7835786E"/>
    <w:rsid w:val="7BF0127B"/>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1">
    <w:name w:val="Default Paragraph Font"/>
    <w:unhideWhenUsed/>
    <w:qFormat/>
    <w:uiPriority w:val="1"/>
  </w:style>
  <w:style w:type="table" w:default="1" w:styleId="22">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qFormat/>
    <w:uiPriority w:val="0"/>
    <w:rPr>
      <w:b/>
      <w:bCs/>
    </w:rPr>
  </w:style>
  <w:style w:type="paragraph" w:styleId="5">
    <w:name w:val="annotation text"/>
    <w:basedOn w:val="1"/>
    <w:link w:val="34"/>
    <w:unhideWhenUsed/>
    <w:qFormat/>
    <w:uiPriority w:val="99"/>
    <w:pPr>
      <w:jc w:val="left"/>
    </w:pPr>
  </w:style>
  <w:style w:type="paragraph" w:styleId="6">
    <w:name w:val="Plain Text"/>
    <w:basedOn w:val="1"/>
    <w:link w:val="31"/>
    <w:qFormat/>
    <w:uiPriority w:val="0"/>
    <w:rPr>
      <w:rFonts w:ascii="宋体" w:hAnsi="Courier New" w:eastAsia="宋体" w:cs="Courier New"/>
      <w:kern w:val="0"/>
      <w:sz w:val="20"/>
      <w:szCs w:val="21"/>
    </w:rPr>
  </w:style>
  <w:style w:type="paragraph" w:styleId="7">
    <w:name w:val="Balloon Text"/>
    <w:basedOn w:val="1"/>
    <w:link w:val="36"/>
    <w:unhideWhenUsed/>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jc w:val="left"/>
    </w:pPr>
    <w:rPr>
      <w:rFonts w:cs="Times New Roman"/>
      <w:kern w:val="0"/>
      <w:sz w:val="24"/>
    </w:r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TML Definition"/>
    <w:basedOn w:val="11"/>
    <w:qFormat/>
    <w:uiPriority w:val="0"/>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qFormat/>
    <w:uiPriority w:val="0"/>
    <w:rPr>
      <w:color w:val="333333"/>
      <w:u w:val="none"/>
    </w:rPr>
  </w:style>
  <w:style w:type="character" w:styleId="19">
    <w:name w:val="HTML Code"/>
    <w:basedOn w:val="11"/>
    <w:qFormat/>
    <w:uiPriority w:val="0"/>
    <w:rPr>
      <w:rFonts w:ascii="Courier New" w:hAnsi="Courier New"/>
      <w:sz w:val="20"/>
    </w:rPr>
  </w:style>
  <w:style w:type="character" w:styleId="20">
    <w:name w:val="annotation reference"/>
    <w:basedOn w:val="11"/>
    <w:unhideWhenUsed/>
    <w:qFormat/>
    <w:uiPriority w:val="99"/>
    <w:rPr>
      <w:sz w:val="21"/>
      <w:szCs w:val="21"/>
    </w:rPr>
  </w:style>
  <w:style w:type="character" w:styleId="21">
    <w:name w:val="HTML Cite"/>
    <w:basedOn w:val="11"/>
    <w:qFormat/>
    <w:uiPriority w:val="0"/>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current"/>
    <w:basedOn w:val="11"/>
    <w:qFormat/>
    <w:uiPriority w:val="0"/>
    <w:rPr>
      <w:b/>
      <w:bCs/>
      <w:color w:val="FFFFFF"/>
      <w:bdr w:val="single" w:color="7D6543" w:sz="6" w:space="0"/>
      <w:shd w:val="clear" w:color="auto" w:fill="7D6543"/>
    </w:rPr>
  </w:style>
  <w:style w:type="character" w:customStyle="1" w:styleId="25">
    <w:name w:val="disabled"/>
    <w:basedOn w:val="11"/>
    <w:qFormat/>
    <w:uiPriority w:val="0"/>
    <w:rPr>
      <w:color w:val="999999"/>
      <w:bdr w:val="single" w:color="C5C5C5" w:sz="6" w:space="0"/>
    </w:rPr>
  </w:style>
  <w:style w:type="character" w:customStyle="1" w:styleId="26">
    <w:name w:val="font11"/>
    <w:basedOn w:val="11"/>
    <w:qFormat/>
    <w:uiPriority w:val="0"/>
    <w:rPr>
      <w:rFonts w:hint="eastAsia" w:ascii="宋体" w:hAnsi="宋体" w:eastAsia="宋体" w:cs="宋体"/>
      <w:color w:val="000000"/>
      <w:sz w:val="24"/>
      <w:szCs w:val="24"/>
      <w:u w:val="none"/>
    </w:rPr>
  </w:style>
  <w:style w:type="character" w:customStyle="1" w:styleId="27">
    <w:name w:val="font31"/>
    <w:basedOn w:val="11"/>
    <w:qFormat/>
    <w:uiPriority w:val="0"/>
    <w:rPr>
      <w:rFonts w:hint="eastAsia" w:ascii="宋体" w:hAnsi="宋体" w:eastAsia="宋体" w:cs="宋体"/>
      <w:color w:val="000000"/>
      <w:sz w:val="24"/>
      <w:szCs w:val="24"/>
      <w:u w:val="none"/>
    </w:rPr>
  </w:style>
  <w:style w:type="character" w:customStyle="1" w:styleId="28">
    <w:name w:val="页眉 字符"/>
    <w:basedOn w:val="11"/>
    <w:link w:val="9"/>
    <w:qFormat/>
    <w:uiPriority w:val="99"/>
    <w:rPr>
      <w:rFonts w:asciiTheme="minorHAnsi" w:hAnsiTheme="minorHAnsi" w:eastAsiaTheme="minorEastAsia" w:cstheme="minorBidi"/>
      <w:kern w:val="2"/>
      <w:sz w:val="18"/>
      <w:szCs w:val="18"/>
    </w:rPr>
  </w:style>
  <w:style w:type="character" w:customStyle="1" w:styleId="29">
    <w:name w:val="页脚 字符"/>
    <w:basedOn w:val="11"/>
    <w:link w:val="8"/>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1"/>
    <w:link w:val="6"/>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1"/>
    <w:link w:val="32"/>
    <w:qFormat/>
    <w:uiPriority w:val="1"/>
    <w:rPr>
      <w:rFonts w:asciiTheme="minorHAnsi" w:hAnsiTheme="minorHAnsi" w:eastAsiaTheme="minorEastAsia" w:cstheme="minorBidi"/>
      <w:sz w:val="22"/>
      <w:szCs w:val="22"/>
    </w:rPr>
  </w:style>
  <w:style w:type="character" w:customStyle="1" w:styleId="34">
    <w:name w:val="批注文字 字符"/>
    <w:basedOn w:val="11"/>
    <w:link w:val="5"/>
    <w:semiHidden/>
    <w:qFormat/>
    <w:uiPriority w:val="99"/>
    <w:rPr>
      <w:rFonts w:asciiTheme="minorHAnsi" w:hAnsiTheme="minorHAnsi" w:eastAsiaTheme="minorEastAsia" w:cstheme="minorBidi"/>
      <w:kern w:val="2"/>
      <w:sz w:val="21"/>
      <w:szCs w:val="24"/>
    </w:rPr>
  </w:style>
  <w:style w:type="character" w:customStyle="1" w:styleId="35">
    <w:name w:val="批注主题 字符"/>
    <w:basedOn w:val="34"/>
    <w:link w:val="4"/>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1"/>
    <w:link w:val="7"/>
    <w:semiHidden/>
    <w:qFormat/>
    <w:uiPriority w:val="0"/>
    <w:rPr>
      <w:rFonts w:asciiTheme="minorHAnsi" w:hAnsiTheme="minorHAnsi" w:eastAsiaTheme="minorEastAsia" w:cstheme="minorBidi"/>
      <w:kern w:val="2"/>
      <w:sz w:val="18"/>
      <w:szCs w:val="18"/>
    </w:rPr>
  </w:style>
  <w:style w:type="paragraph" w:customStyle="1" w:styleId="37">
    <w:name w:val="List Paragraph"/>
    <w:basedOn w:val="1"/>
    <w:qFormat/>
    <w:uiPriority w:val="34"/>
    <w:pPr>
      <w:ind w:firstLine="420" w:firstLineChars="200"/>
    </w:pPr>
    <w:rPr>
      <w:rFonts w:ascii="等线" w:hAnsi="等线" w:eastAsia="等线" w:cs="Times New Roman"/>
      <w:szCs w:val="22"/>
    </w:rPr>
  </w:style>
  <w:style w:type="paragraph" w:customStyle="1" w:styleId="38">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3801A-264E-4E82-AB1F-2376A44DD1D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349</Words>
  <Characters>1993</Characters>
  <Lines>16</Lines>
  <Paragraphs>4</Paragraphs>
  <TotalTime>0</TotalTime>
  <ScaleCrop>false</ScaleCrop>
  <LinksUpToDate>false</LinksUpToDate>
  <CharactersWithSpaces>2338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2023-12-20T04:13:00Z</dcterms:created>
  <dc:creator>Administrator</dc:creator>
  <cp:lastModifiedBy>100666</cp:lastModifiedBy>
  <cp:lastPrinted>2021-12-09T07:52:00Z</cp:lastPrinted>
  <dcterms:modified xsi:type="dcterms:W3CDTF">2024-04-23T08:06:29Z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9840EEACB3DC46429F19DB564C2D5CA9_13</vt:lpwstr>
  </property>
</Properties>
</file>