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B5037" w14:textId="77777777" w:rsidR="0057046A" w:rsidRDefault="00E40B3D">
      <w:pPr>
        <w:spacing w:line="400" w:lineRule="exact"/>
        <w:rPr>
          <w:rFonts w:ascii="宋体" w:hAnsi="宋体"/>
          <w:b/>
          <w:sz w:val="28"/>
          <w:szCs w:val="28"/>
        </w:rPr>
      </w:pPr>
      <w:r>
        <w:rPr>
          <w:rFonts w:ascii="宋体" w:hAnsi="宋体" w:hint="eastAsia"/>
          <w:b/>
          <w:sz w:val="28"/>
          <w:szCs w:val="28"/>
        </w:rPr>
        <w:t>附件</w:t>
      </w:r>
      <w:r>
        <w:rPr>
          <w:rFonts w:ascii="宋体" w:hAnsi="宋体" w:hint="eastAsia"/>
          <w:b/>
          <w:sz w:val="28"/>
          <w:szCs w:val="28"/>
        </w:rPr>
        <w:t>3</w:t>
      </w:r>
    </w:p>
    <w:p w14:paraId="4F712738" w14:textId="77777777" w:rsidR="0057046A" w:rsidRDefault="00E40B3D">
      <w:pPr>
        <w:spacing w:line="400" w:lineRule="exact"/>
        <w:jc w:val="center"/>
        <w:rPr>
          <w:rFonts w:ascii="宋体" w:hAnsi="宋体"/>
          <w:b/>
          <w:sz w:val="28"/>
          <w:szCs w:val="28"/>
        </w:rPr>
      </w:pPr>
      <w:r>
        <w:rPr>
          <w:rFonts w:ascii="宋体" w:hAnsi="宋体" w:hint="eastAsia"/>
          <w:b/>
          <w:sz w:val="28"/>
          <w:szCs w:val="28"/>
        </w:rPr>
        <w:t>采购需求</w:t>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948"/>
        <w:gridCol w:w="920"/>
        <w:gridCol w:w="1471"/>
        <w:gridCol w:w="4057"/>
      </w:tblGrid>
      <w:tr w:rsidR="0057046A" w14:paraId="1D8D8BA2" w14:textId="77777777">
        <w:trPr>
          <w:trHeight w:val="399"/>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2FA75FF" w14:textId="77777777" w:rsidR="0057046A" w:rsidRDefault="00E40B3D">
            <w:pPr>
              <w:spacing w:line="360" w:lineRule="auto"/>
              <w:jc w:val="left"/>
              <w:rPr>
                <w:rFonts w:ascii="宋体" w:hAnsi="宋体"/>
                <w:b/>
                <w:szCs w:val="21"/>
              </w:rPr>
            </w:pPr>
            <w:r>
              <w:rPr>
                <w:rFonts w:ascii="宋体" w:hAnsi="宋体" w:hint="eastAsia"/>
                <w:b/>
                <w:szCs w:val="21"/>
              </w:rPr>
              <w:t>一、物品参数需求</w:t>
            </w:r>
          </w:p>
        </w:tc>
      </w:tr>
      <w:tr w:rsidR="0057046A" w14:paraId="5EAB127C" w14:textId="77777777">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5A329114" w14:textId="77777777" w:rsidR="0057046A" w:rsidRDefault="00E40B3D">
            <w:pPr>
              <w:spacing w:line="360" w:lineRule="auto"/>
              <w:jc w:val="center"/>
              <w:rPr>
                <w:rFonts w:ascii="宋体" w:hAnsi="宋体"/>
                <w:b/>
                <w:szCs w:val="21"/>
              </w:rPr>
            </w:pPr>
            <w:r>
              <w:rPr>
                <w:rFonts w:ascii="宋体" w:hAnsi="宋体" w:hint="eastAsia"/>
                <w:b/>
                <w:szCs w:val="21"/>
              </w:rPr>
              <w:t>序号</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60F49431" w14:textId="77777777" w:rsidR="0057046A" w:rsidRDefault="00E40B3D">
            <w:pPr>
              <w:spacing w:line="360" w:lineRule="auto"/>
              <w:jc w:val="center"/>
              <w:rPr>
                <w:rFonts w:ascii="宋体" w:hAnsi="宋体"/>
                <w:b/>
                <w:szCs w:val="21"/>
              </w:rPr>
            </w:pPr>
            <w:r>
              <w:rPr>
                <w:rFonts w:ascii="宋体" w:hAnsi="宋体" w:hint="eastAsia"/>
                <w:b/>
                <w:szCs w:val="21"/>
              </w:rPr>
              <w:t>采购物品名称</w:t>
            </w:r>
          </w:p>
        </w:tc>
        <w:tc>
          <w:tcPr>
            <w:tcW w:w="920" w:type="dxa"/>
            <w:tcBorders>
              <w:top w:val="single" w:sz="4" w:space="0" w:color="auto"/>
              <w:left w:val="single" w:sz="4" w:space="0" w:color="auto"/>
              <w:bottom w:val="single" w:sz="4" w:space="0" w:color="auto"/>
              <w:right w:val="single" w:sz="4" w:space="0" w:color="auto"/>
            </w:tcBorders>
            <w:vAlign w:val="center"/>
          </w:tcPr>
          <w:p w14:paraId="21E5F32B" w14:textId="77777777" w:rsidR="0057046A" w:rsidRDefault="00E40B3D">
            <w:pPr>
              <w:spacing w:line="360" w:lineRule="auto"/>
              <w:jc w:val="center"/>
              <w:rPr>
                <w:rFonts w:ascii="宋体" w:hAnsi="宋体"/>
                <w:b/>
                <w:szCs w:val="21"/>
              </w:rPr>
            </w:pPr>
            <w:r>
              <w:rPr>
                <w:rFonts w:ascii="宋体" w:hAnsi="宋体" w:hint="eastAsia"/>
                <w:b/>
                <w:szCs w:val="21"/>
              </w:rPr>
              <w:t>品牌</w:t>
            </w:r>
          </w:p>
        </w:tc>
        <w:tc>
          <w:tcPr>
            <w:tcW w:w="1471" w:type="dxa"/>
            <w:tcBorders>
              <w:top w:val="single" w:sz="4" w:space="0" w:color="auto"/>
              <w:left w:val="single" w:sz="4" w:space="0" w:color="auto"/>
              <w:bottom w:val="single" w:sz="4" w:space="0" w:color="auto"/>
              <w:right w:val="single" w:sz="4" w:space="0" w:color="auto"/>
            </w:tcBorders>
            <w:vAlign w:val="center"/>
          </w:tcPr>
          <w:p w14:paraId="0DAE8A85" w14:textId="77777777" w:rsidR="0057046A" w:rsidRDefault="00E40B3D">
            <w:pPr>
              <w:spacing w:line="360" w:lineRule="auto"/>
              <w:jc w:val="center"/>
              <w:rPr>
                <w:rFonts w:ascii="宋体" w:hAnsi="宋体"/>
                <w:b/>
                <w:szCs w:val="21"/>
              </w:rPr>
            </w:pPr>
            <w:r>
              <w:rPr>
                <w:rFonts w:ascii="宋体" w:hAnsi="宋体" w:hint="eastAsia"/>
                <w:b/>
                <w:szCs w:val="21"/>
              </w:rPr>
              <w:t>数量</w:t>
            </w:r>
          </w:p>
          <w:p w14:paraId="7C04D83F" w14:textId="77777777" w:rsidR="0057046A" w:rsidRDefault="00E40B3D">
            <w:pPr>
              <w:spacing w:line="360" w:lineRule="auto"/>
              <w:jc w:val="center"/>
              <w:rPr>
                <w:rFonts w:ascii="宋体" w:hAnsi="宋体"/>
                <w:b/>
                <w:szCs w:val="21"/>
              </w:rPr>
            </w:pPr>
            <w:r>
              <w:rPr>
                <w:rFonts w:ascii="宋体" w:hAnsi="宋体" w:hint="eastAsia"/>
                <w:b/>
                <w:szCs w:val="21"/>
              </w:rPr>
              <w:t>单位</w:t>
            </w:r>
          </w:p>
        </w:tc>
        <w:tc>
          <w:tcPr>
            <w:tcW w:w="4057" w:type="dxa"/>
            <w:tcBorders>
              <w:top w:val="single" w:sz="4" w:space="0" w:color="auto"/>
              <w:left w:val="single" w:sz="4" w:space="0" w:color="auto"/>
              <w:bottom w:val="single" w:sz="4" w:space="0" w:color="auto"/>
              <w:right w:val="single" w:sz="4" w:space="0" w:color="auto"/>
            </w:tcBorders>
            <w:vAlign w:val="center"/>
          </w:tcPr>
          <w:p w14:paraId="60E8D11C" w14:textId="77777777" w:rsidR="0057046A" w:rsidRDefault="00E40B3D">
            <w:pPr>
              <w:spacing w:line="360" w:lineRule="auto"/>
              <w:jc w:val="center"/>
              <w:rPr>
                <w:rFonts w:ascii="宋体" w:hAnsi="宋体"/>
                <w:b/>
                <w:szCs w:val="21"/>
              </w:rPr>
            </w:pPr>
            <w:r>
              <w:rPr>
                <w:rFonts w:ascii="宋体" w:hAnsi="宋体" w:hint="eastAsia"/>
                <w:b/>
                <w:szCs w:val="21"/>
              </w:rPr>
              <w:t>项目要求及物品参数需求</w:t>
            </w:r>
          </w:p>
        </w:tc>
      </w:tr>
      <w:tr w:rsidR="0057046A" w14:paraId="0EF5FE35" w14:textId="77777777">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63F10DCA" w14:textId="77777777" w:rsidR="0057046A" w:rsidRDefault="00E40B3D">
            <w:pPr>
              <w:spacing w:line="360" w:lineRule="auto"/>
              <w:jc w:val="center"/>
              <w:rPr>
                <w:rFonts w:ascii="宋体" w:hAnsi="宋体"/>
                <w:szCs w:val="21"/>
              </w:rPr>
            </w:pPr>
            <w:r>
              <w:rPr>
                <w:rFonts w:ascii="宋体" w:hAnsi="宋体" w:hint="eastAsia"/>
                <w:szCs w:val="21"/>
              </w:rPr>
              <w:t>1</w:t>
            </w:r>
          </w:p>
        </w:tc>
        <w:tc>
          <w:tcPr>
            <w:tcW w:w="1931" w:type="dxa"/>
            <w:gridSpan w:val="2"/>
            <w:tcBorders>
              <w:top w:val="single" w:sz="4" w:space="0" w:color="auto"/>
              <w:left w:val="single" w:sz="4" w:space="0" w:color="auto"/>
              <w:bottom w:val="single" w:sz="4" w:space="0" w:color="auto"/>
              <w:right w:val="single" w:sz="4" w:space="0" w:color="auto"/>
            </w:tcBorders>
            <w:vAlign w:val="center"/>
          </w:tcPr>
          <w:p w14:paraId="31AAEA0E" w14:textId="3E24FB43" w:rsidR="0057046A" w:rsidRDefault="00F93469">
            <w:pPr>
              <w:autoSpaceDE w:val="0"/>
              <w:autoSpaceDN w:val="0"/>
              <w:adjustRightInd w:val="0"/>
              <w:spacing w:line="360" w:lineRule="auto"/>
              <w:jc w:val="center"/>
              <w:rPr>
                <w:rFonts w:ascii="宋体" w:hAnsi="宋体" w:cs="宋体"/>
                <w:kern w:val="0"/>
                <w:szCs w:val="21"/>
              </w:rPr>
            </w:pPr>
            <w:r w:rsidRPr="006B49AB">
              <w:rPr>
                <w:rFonts w:ascii="宋体" w:eastAsia="宋体" w:hAnsi="宋体" w:cs="宋体" w:hint="eastAsia"/>
                <w:color w:val="000000"/>
                <w:kern w:val="0"/>
                <w:szCs w:val="21"/>
                <w:lang w:bidi="ar"/>
              </w:rPr>
              <w:t>核磁共振波谱仪探头维</w:t>
            </w:r>
            <w:r>
              <w:rPr>
                <w:rFonts w:ascii="宋体" w:eastAsia="宋体" w:hAnsi="宋体" w:cs="宋体" w:hint="eastAsia"/>
                <w:color w:val="000000"/>
                <w:kern w:val="0"/>
                <w:szCs w:val="21"/>
                <w:lang w:bidi="ar"/>
              </w:rPr>
              <w:t>修</w:t>
            </w:r>
            <w:r w:rsidRPr="006B49AB">
              <w:rPr>
                <w:rFonts w:ascii="宋体" w:eastAsia="宋体" w:hAnsi="宋体" w:cs="宋体" w:hint="eastAsia"/>
                <w:color w:val="000000"/>
                <w:kern w:val="0"/>
                <w:szCs w:val="21"/>
                <w:lang w:bidi="ar"/>
              </w:rPr>
              <w:t>保</w:t>
            </w:r>
            <w:r>
              <w:rPr>
                <w:rFonts w:ascii="宋体" w:eastAsia="宋体" w:hAnsi="宋体" w:cs="宋体" w:hint="eastAsia"/>
                <w:color w:val="000000"/>
                <w:kern w:val="0"/>
                <w:szCs w:val="21"/>
                <w:lang w:bidi="ar"/>
              </w:rPr>
              <w:t>养</w:t>
            </w:r>
            <w:r w:rsidRPr="006B49AB">
              <w:rPr>
                <w:rFonts w:ascii="宋体" w:eastAsia="宋体" w:hAnsi="宋体" w:cs="宋体" w:hint="eastAsia"/>
                <w:color w:val="000000"/>
                <w:kern w:val="0"/>
                <w:szCs w:val="21"/>
                <w:lang w:bidi="ar"/>
              </w:rPr>
              <w:t>服务</w:t>
            </w:r>
          </w:p>
        </w:tc>
        <w:tc>
          <w:tcPr>
            <w:tcW w:w="920" w:type="dxa"/>
            <w:tcBorders>
              <w:top w:val="single" w:sz="4" w:space="0" w:color="auto"/>
              <w:left w:val="single" w:sz="4" w:space="0" w:color="auto"/>
              <w:bottom w:val="single" w:sz="4" w:space="0" w:color="auto"/>
              <w:right w:val="single" w:sz="4" w:space="0" w:color="auto"/>
            </w:tcBorders>
            <w:vAlign w:val="center"/>
          </w:tcPr>
          <w:p w14:paraId="04E1F59A" w14:textId="11112248" w:rsidR="0057046A" w:rsidRDefault="00F93469">
            <w:pPr>
              <w:spacing w:line="360" w:lineRule="auto"/>
              <w:jc w:val="center"/>
              <w:rPr>
                <w:rFonts w:ascii="宋体" w:hAnsi="宋体" w:cs="宋体"/>
                <w:kern w:val="0"/>
                <w:szCs w:val="21"/>
              </w:rPr>
            </w:pPr>
            <w:r w:rsidRPr="00473512">
              <w:rPr>
                <w:rFonts w:ascii="宋体" w:eastAsia="宋体" w:hAnsi="宋体" w:cs="宋体" w:hint="eastAsia"/>
                <w:color w:val="000000"/>
                <w:kern w:val="0"/>
                <w:szCs w:val="21"/>
                <w:lang w:bidi="ar"/>
              </w:rPr>
              <w:t>布鲁克 / BBFO-Smart-5</w:t>
            </w:r>
          </w:p>
        </w:tc>
        <w:tc>
          <w:tcPr>
            <w:tcW w:w="1471" w:type="dxa"/>
            <w:tcBorders>
              <w:top w:val="single" w:sz="4" w:space="0" w:color="auto"/>
              <w:left w:val="single" w:sz="4" w:space="0" w:color="auto"/>
              <w:bottom w:val="single" w:sz="4" w:space="0" w:color="auto"/>
              <w:right w:val="single" w:sz="4" w:space="0" w:color="auto"/>
            </w:tcBorders>
            <w:vAlign w:val="center"/>
          </w:tcPr>
          <w:p w14:paraId="6B97D89A" w14:textId="77777777" w:rsidR="0057046A" w:rsidRDefault="00E40B3D">
            <w:pPr>
              <w:spacing w:line="360" w:lineRule="auto"/>
              <w:jc w:val="center"/>
              <w:rPr>
                <w:rFonts w:ascii="宋体" w:hAnsi="宋体" w:cs="宋体"/>
                <w:kern w:val="0"/>
                <w:szCs w:val="21"/>
              </w:rPr>
            </w:pPr>
            <w:r>
              <w:rPr>
                <w:rFonts w:ascii="宋体" w:hAnsi="宋体" w:cs="宋体" w:hint="eastAsia"/>
                <w:kern w:val="0"/>
                <w:szCs w:val="21"/>
              </w:rPr>
              <w:t>一项服务</w:t>
            </w:r>
          </w:p>
        </w:tc>
        <w:tc>
          <w:tcPr>
            <w:tcW w:w="4057" w:type="dxa"/>
            <w:tcBorders>
              <w:top w:val="single" w:sz="4" w:space="0" w:color="auto"/>
              <w:left w:val="single" w:sz="4" w:space="0" w:color="auto"/>
              <w:bottom w:val="single" w:sz="4" w:space="0" w:color="auto"/>
              <w:right w:val="single" w:sz="4" w:space="0" w:color="auto"/>
            </w:tcBorders>
            <w:vAlign w:val="center"/>
          </w:tcPr>
          <w:p w14:paraId="5B42C6C1" w14:textId="77777777" w:rsidR="00F93469" w:rsidRDefault="00F93469" w:rsidP="00F93469">
            <w:pPr>
              <w:rPr>
                <w:rFonts w:ascii="Times New Roman" w:eastAsia="宋体" w:hAnsi="Times New Roman" w:cs="Times New Roman"/>
                <w:color w:val="000000"/>
                <w:kern w:val="0"/>
                <w:szCs w:val="21"/>
                <w:lang w:bidi="ar"/>
              </w:rPr>
            </w:pPr>
            <w:r w:rsidRPr="00B567F8">
              <w:rPr>
                <w:rFonts w:ascii="Times New Roman" w:eastAsia="宋体" w:hAnsi="Times New Roman" w:cs="Times New Roman"/>
                <w:color w:val="000000"/>
                <w:kern w:val="0"/>
                <w:szCs w:val="21"/>
                <w:lang w:bidi="ar"/>
              </w:rPr>
              <w:t>1</w:t>
            </w:r>
            <w:r w:rsidRPr="00B567F8">
              <w:rPr>
                <w:rFonts w:ascii="Times New Roman" w:eastAsia="宋体" w:hAnsi="Times New Roman" w:cs="Times New Roman"/>
                <w:color w:val="000000"/>
                <w:kern w:val="0"/>
                <w:szCs w:val="21"/>
                <w:lang w:bidi="ar"/>
              </w:rPr>
              <w:t>）探头相关的维修</w:t>
            </w:r>
            <w:r>
              <w:rPr>
                <w:rFonts w:ascii="Times New Roman" w:eastAsia="宋体" w:hAnsi="Times New Roman" w:cs="Times New Roman" w:hint="eastAsia"/>
                <w:color w:val="000000"/>
                <w:kern w:val="0"/>
                <w:szCs w:val="21"/>
                <w:lang w:bidi="ar"/>
              </w:rPr>
              <w:t>。</w:t>
            </w:r>
          </w:p>
          <w:p w14:paraId="2BCFB899" w14:textId="77777777" w:rsidR="00F93469" w:rsidRPr="00B567F8" w:rsidRDefault="00F93469" w:rsidP="00F93469">
            <w:pP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2</w:t>
            </w:r>
            <w:r>
              <w:rPr>
                <w:rFonts w:ascii="Times New Roman" w:eastAsia="宋体" w:hAnsi="Times New Roman" w:cs="Times New Roman" w:hint="eastAsia"/>
                <w:color w:val="000000"/>
                <w:kern w:val="0"/>
                <w:szCs w:val="21"/>
                <w:lang w:bidi="ar"/>
              </w:rPr>
              <w:t>）探头</w:t>
            </w:r>
            <w:r w:rsidRPr="00B567F8">
              <w:rPr>
                <w:rFonts w:ascii="Times New Roman" w:eastAsia="宋体" w:hAnsi="Times New Roman" w:cs="Times New Roman"/>
                <w:color w:val="000000"/>
                <w:kern w:val="0"/>
                <w:szCs w:val="21"/>
                <w:lang w:bidi="ar"/>
              </w:rPr>
              <w:t>备件更换及</w:t>
            </w:r>
            <w:r>
              <w:rPr>
                <w:rFonts w:ascii="Times New Roman" w:eastAsia="宋体" w:hAnsi="Times New Roman" w:cs="Times New Roman" w:hint="eastAsia"/>
                <w:color w:val="000000"/>
                <w:kern w:val="0"/>
                <w:szCs w:val="21"/>
                <w:lang w:bidi="ar"/>
              </w:rPr>
              <w:t>所需</w:t>
            </w:r>
            <w:r w:rsidRPr="00B567F8">
              <w:rPr>
                <w:rFonts w:ascii="Times New Roman" w:eastAsia="宋体" w:hAnsi="Times New Roman" w:cs="Times New Roman"/>
                <w:color w:val="000000"/>
                <w:kern w:val="0"/>
                <w:szCs w:val="21"/>
                <w:lang w:bidi="ar"/>
              </w:rPr>
              <w:t>人工。</w:t>
            </w:r>
          </w:p>
          <w:p w14:paraId="5AE9A14B" w14:textId="77777777" w:rsidR="00F93469" w:rsidRDefault="00F93469" w:rsidP="00F93469">
            <w:pP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3</w:t>
            </w:r>
            <w:r w:rsidRPr="00B567F8">
              <w:rPr>
                <w:rFonts w:ascii="Times New Roman" w:eastAsia="宋体" w:hAnsi="Times New Roman" w:cs="Times New Roman"/>
                <w:color w:val="000000"/>
                <w:kern w:val="0"/>
                <w:szCs w:val="21"/>
                <w:lang w:bidi="ar"/>
              </w:rPr>
              <w:t>）探头损坏后（含报废），在</w:t>
            </w:r>
            <w:proofErr w:type="gramStart"/>
            <w:r w:rsidRPr="00B567F8">
              <w:rPr>
                <w:rFonts w:ascii="Times New Roman" w:eastAsia="宋体" w:hAnsi="Times New Roman" w:cs="Times New Roman"/>
                <w:color w:val="000000"/>
                <w:kern w:val="0"/>
                <w:szCs w:val="21"/>
                <w:lang w:bidi="ar"/>
              </w:rPr>
              <w:t>维保期间</w:t>
            </w:r>
            <w:proofErr w:type="gramEnd"/>
            <w:r w:rsidRPr="00B567F8">
              <w:rPr>
                <w:rFonts w:ascii="Times New Roman" w:eastAsia="宋体" w:hAnsi="Times New Roman" w:cs="Times New Roman"/>
                <w:color w:val="000000"/>
                <w:kern w:val="0"/>
                <w:szCs w:val="21"/>
                <w:lang w:bidi="ar"/>
              </w:rPr>
              <w:t>可提供同品牌同型号备用探头使用。</w:t>
            </w:r>
          </w:p>
          <w:p w14:paraId="4FDDA0AC" w14:textId="77777777" w:rsidR="00F93469" w:rsidRPr="008F2D3B" w:rsidRDefault="00F93469" w:rsidP="00F93469">
            <w:pPr>
              <w:rPr>
                <w:rFonts w:ascii="Times New Roman" w:eastAsia="宋体" w:hAnsi="Times New Roman" w:cs="Times New Roman"/>
                <w:color w:val="000000"/>
                <w:kern w:val="0"/>
                <w:szCs w:val="21"/>
                <w:lang w:bidi="ar"/>
              </w:rPr>
            </w:pPr>
            <w:r>
              <w:rPr>
                <w:rFonts w:ascii="Times New Roman" w:eastAsia="宋体" w:hAnsi="Times New Roman" w:cs="Times New Roman" w:hint="eastAsia"/>
                <w:color w:val="000000"/>
                <w:kern w:val="0"/>
                <w:szCs w:val="21"/>
                <w:lang w:bidi="ar"/>
              </w:rPr>
              <w:t>4</w:t>
            </w:r>
            <w:r>
              <w:rPr>
                <w:rFonts w:ascii="Times New Roman" w:eastAsia="宋体" w:hAnsi="Times New Roman" w:cs="Times New Roman" w:hint="eastAsia"/>
                <w:color w:val="000000"/>
                <w:kern w:val="0"/>
                <w:szCs w:val="21"/>
                <w:lang w:bidi="ar"/>
              </w:rPr>
              <w:t>）</w:t>
            </w:r>
            <w:r w:rsidRPr="008F2D3B">
              <w:rPr>
                <w:rFonts w:ascii="Times New Roman" w:eastAsia="宋体" w:hAnsi="Times New Roman" w:cs="Times New Roman" w:hint="eastAsia"/>
                <w:color w:val="000000"/>
                <w:kern w:val="0"/>
                <w:szCs w:val="21"/>
                <w:lang w:bidi="ar"/>
              </w:rPr>
              <w:t>需要仪器厂家认证的具备服务资质的工程师提供服务</w:t>
            </w:r>
            <w:r>
              <w:rPr>
                <w:rFonts w:ascii="Times New Roman" w:eastAsia="宋体" w:hAnsi="Times New Roman" w:cs="Times New Roman" w:hint="eastAsia"/>
                <w:color w:val="000000"/>
                <w:kern w:val="0"/>
                <w:szCs w:val="21"/>
                <w:lang w:bidi="ar"/>
              </w:rPr>
              <w:t>。</w:t>
            </w:r>
          </w:p>
          <w:p w14:paraId="0469CBF1" w14:textId="77777777" w:rsidR="00F93469" w:rsidRPr="00B567F8" w:rsidRDefault="00F93469" w:rsidP="00F93469">
            <w:pP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5</w:t>
            </w:r>
            <w:r w:rsidRPr="00B567F8">
              <w:rPr>
                <w:rFonts w:ascii="Times New Roman" w:eastAsia="宋体" w:hAnsi="Times New Roman" w:cs="Times New Roman"/>
                <w:color w:val="000000"/>
                <w:kern w:val="0"/>
                <w:szCs w:val="21"/>
                <w:lang w:bidi="ar"/>
              </w:rPr>
              <w:t>）每年一次预防性保养维护，更换周期性磨损配件。</w:t>
            </w:r>
          </w:p>
          <w:p w14:paraId="69C18DC7" w14:textId="77777777" w:rsidR="00F93469" w:rsidRPr="00B567F8" w:rsidRDefault="00F93469" w:rsidP="00F93469">
            <w:pP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6</w:t>
            </w:r>
            <w:r w:rsidRPr="00B567F8">
              <w:rPr>
                <w:rFonts w:ascii="Times New Roman" w:eastAsia="宋体" w:hAnsi="Times New Roman" w:cs="Times New Roman"/>
                <w:color w:val="000000"/>
                <w:kern w:val="0"/>
                <w:szCs w:val="21"/>
                <w:lang w:bidi="ar"/>
              </w:rPr>
              <w:t>）每年提供</w:t>
            </w:r>
            <w:r w:rsidRPr="00B567F8">
              <w:rPr>
                <w:rFonts w:ascii="Times New Roman" w:eastAsia="宋体" w:hAnsi="Times New Roman" w:cs="Times New Roman"/>
                <w:color w:val="000000"/>
                <w:kern w:val="0"/>
                <w:szCs w:val="21"/>
                <w:lang w:bidi="ar"/>
              </w:rPr>
              <w:t>OQ</w:t>
            </w:r>
            <w:r w:rsidRPr="00B567F8">
              <w:rPr>
                <w:rFonts w:ascii="Times New Roman" w:eastAsia="宋体" w:hAnsi="Times New Roman" w:cs="Times New Roman"/>
                <w:color w:val="000000"/>
                <w:kern w:val="0"/>
                <w:szCs w:val="21"/>
                <w:lang w:bidi="ar"/>
              </w:rPr>
              <w:t>测试并提交完整报告。</w:t>
            </w:r>
          </w:p>
          <w:p w14:paraId="4168F218" w14:textId="77777777" w:rsidR="00F93469" w:rsidRPr="00B567F8" w:rsidRDefault="00F93469" w:rsidP="00F93469">
            <w:pPr>
              <w:rPr>
                <w:rFonts w:ascii="Times New Roman" w:eastAsia="宋体" w:hAnsi="Times New Roman" w:cs="Times New Roman"/>
                <w:color w:val="000000"/>
                <w:kern w:val="0"/>
                <w:szCs w:val="21"/>
                <w:lang w:bidi="ar"/>
              </w:rPr>
            </w:pPr>
            <w:r>
              <w:rPr>
                <w:rFonts w:ascii="Times New Roman" w:hAnsi="Times New Roman" w:cs="Times New Roman"/>
                <w:lang w:bidi="ar"/>
              </w:rPr>
              <w:t>7</w:t>
            </w:r>
            <w:r w:rsidRPr="00B567F8">
              <w:rPr>
                <w:rFonts w:ascii="Times New Roman" w:hAnsi="Times New Roman" w:cs="Times New Roman"/>
                <w:lang w:bidi="ar"/>
              </w:rPr>
              <w:t>）</w:t>
            </w:r>
            <w:r>
              <w:rPr>
                <w:rFonts w:ascii="Times New Roman" w:hAnsi="Times New Roman" w:cs="Times New Roman" w:hint="eastAsia"/>
                <w:lang w:bidi="ar"/>
              </w:rPr>
              <w:t>可</w:t>
            </w:r>
            <w:r w:rsidRPr="00B567F8">
              <w:rPr>
                <w:rFonts w:ascii="Times New Roman" w:eastAsia="宋体" w:hAnsi="Times New Roman" w:cs="Times New Roman"/>
                <w:color w:val="000000"/>
                <w:kern w:val="0"/>
                <w:szCs w:val="21"/>
                <w:lang w:bidi="ar"/>
              </w:rPr>
              <w:t>提供远程技术支持</w:t>
            </w:r>
            <w:r>
              <w:rPr>
                <w:rFonts w:ascii="Times New Roman" w:eastAsia="宋体" w:hAnsi="Times New Roman" w:cs="Times New Roman" w:hint="eastAsia"/>
                <w:color w:val="000000"/>
                <w:kern w:val="0"/>
                <w:szCs w:val="21"/>
                <w:lang w:bidi="ar"/>
              </w:rPr>
              <w:t>。</w:t>
            </w:r>
          </w:p>
          <w:p w14:paraId="3B5D8CF9" w14:textId="721C64A6" w:rsidR="0057046A" w:rsidRDefault="00F93469" w:rsidP="00F93469">
            <w:pPr>
              <w:autoSpaceDE w:val="0"/>
              <w:autoSpaceDN w:val="0"/>
              <w:adjustRightInd w:val="0"/>
              <w:spacing w:line="240" w:lineRule="atLeast"/>
              <w:jc w:val="left"/>
              <w:rPr>
                <w:rFonts w:ascii="宋体" w:hAnsi="宋体" w:cs="宋体"/>
                <w:kern w:val="0"/>
                <w:sz w:val="16"/>
                <w:szCs w:val="16"/>
              </w:rPr>
            </w:pPr>
            <w:r>
              <w:rPr>
                <w:rFonts w:ascii="Times New Roman" w:eastAsia="宋体" w:hAnsi="Times New Roman" w:cs="Times New Roman"/>
                <w:color w:val="000000"/>
                <w:kern w:val="0"/>
                <w:szCs w:val="21"/>
                <w:lang w:bidi="ar"/>
              </w:rPr>
              <w:t>8</w:t>
            </w:r>
            <w:r w:rsidRPr="00B567F8">
              <w:rPr>
                <w:rFonts w:ascii="Times New Roman" w:eastAsia="宋体" w:hAnsi="Times New Roman" w:cs="Times New Roman"/>
                <w:color w:val="000000"/>
                <w:kern w:val="0"/>
                <w:szCs w:val="21"/>
                <w:lang w:bidi="ar"/>
              </w:rPr>
              <w:t>）不限次数现场服务。</w:t>
            </w:r>
          </w:p>
        </w:tc>
      </w:tr>
      <w:tr w:rsidR="0057046A" w14:paraId="7E04D952"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4B43AB06" w14:textId="77777777" w:rsidR="0057046A" w:rsidRDefault="00E40B3D">
            <w:pPr>
              <w:tabs>
                <w:tab w:val="left" w:pos="1820"/>
              </w:tabs>
              <w:spacing w:line="360" w:lineRule="auto"/>
              <w:rPr>
                <w:rFonts w:ascii="宋体" w:hAnsi="宋体" w:cs="宋体"/>
                <w:kern w:val="0"/>
                <w:szCs w:val="21"/>
              </w:rPr>
            </w:pPr>
            <w:r>
              <w:rPr>
                <w:rFonts w:ascii="宋体" w:hAnsi="宋体" w:cs="宋体" w:hint="eastAsia"/>
                <w:kern w:val="0"/>
                <w:szCs w:val="21"/>
              </w:rPr>
              <w:t>二、商务需求</w:t>
            </w:r>
          </w:p>
        </w:tc>
      </w:tr>
      <w:tr w:rsidR="0057046A" w14:paraId="37F64885"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1B121E52" w14:textId="77777777" w:rsidR="0057046A" w:rsidRDefault="00E40B3D">
            <w:pPr>
              <w:autoSpaceDE w:val="0"/>
              <w:autoSpaceDN w:val="0"/>
              <w:adjustRightInd w:val="0"/>
              <w:spacing w:line="360" w:lineRule="auto"/>
              <w:jc w:val="left"/>
              <w:rPr>
                <w:rFonts w:ascii="宋体" w:hAnsi="宋体" w:cs="宋体"/>
                <w:kern w:val="0"/>
                <w:szCs w:val="21"/>
              </w:rPr>
            </w:pPr>
            <w:r>
              <w:rPr>
                <w:rFonts w:ascii="宋体" w:hAnsi="宋体" w:hint="eastAsia"/>
                <w:szCs w:val="21"/>
              </w:rPr>
              <w:t>服务期限及地点</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2121E943" w14:textId="7E55E176" w:rsidR="0057046A" w:rsidRDefault="00E40B3D">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、服务期限</w:t>
            </w:r>
            <w:r>
              <w:rPr>
                <w:rFonts w:ascii="宋体" w:hAnsi="宋体" w:cs="宋体"/>
                <w:kern w:val="0"/>
                <w:szCs w:val="21"/>
              </w:rPr>
              <w:t xml:space="preserve"> </w:t>
            </w:r>
            <w:r>
              <w:rPr>
                <w:rFonts w:ascii="宋体" w:hAnsi="宋体" w:cs="宋体" w:hint="eastAsia"/>
                <w:kern w:val="0"/>
                <w:szCs w:val="21"/>
              </w:rPr>
              <w:t>：</w:t>
            </w:r>
            <w:r w:rsidR="00963A20" w:rsidRPr="00963A20">
              <w:rPr>
                <w:rFonts w:ascii="宋体" w:hAnsi="宋体" w:cs="宋体" w:hint="eastAsia"/>
                <w:kern w:val="0"/>
                <w:szCs w:val="21"/>
              </w:rPr>
              <w:t>自合同签订并盖章之日起为服务开始时间</w:t>
            </w:r>
            <w:r w:rsidR="00963A20">
              <w:rPr>
                <w:rFonts w:ascii="宋体" w:hAnsi="宋体" w:cs="宋体" w:hint="eastAsia"/>
                <w:kern w:val="0"/>
                <w:szCs w:val="21"/>
              </w:rPr>
              <w:t>。</w:t>
            </w:r>
          </w:p>
          <w:p w14:paraId="2CFE6F08" w14:textId="455D6950" w:rsidR="0057046A" w:rsidRDefault="00E40B3D">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、服务地点：</w:t>
            </w:r>
            <w:r w:rsidR="00963A20" w:rsidRPr="00963A20">
              <w:rPr>
                <w:rFonts w:ascii="宋体" w:hAnsi="宋体" w:cs="宋体" w:hint="eastAsia"/>
                <w:kern w:val="0"/>
                <w:szCs w:val="21"/>
              </w:rPr>
              <w:t>广西中医药大学仙</w:t>
            </w:r>
            <w:proofErr w:type="gramStart"/>
            <w:r w:rsidR="00963A20" w:rsidRPr="00963A20">
              <w:rPr>
                <w:rFonts w:ascii="宋体" w:hAnsi="宋体" w:cs="宋体" w:hint="eastAsia"/>
                <w:kern w:val="0"/>
                <w:szCs w:val="21"/>
              </w:rPr>
              <w:t>葫</w:t>
            </w:r>
            <w:proofErr w:type="gramEnd"/>
            <w:r w:rsidR="00963A20" w:rsidRPr="00963A20">
              <w:rPr>
                <w:rFonts w:ascii="宋体" w:hAnsi="宋体" w:cs="宋体" w:hint="eastAsia"/>
                <w:kern w:val="0"/>
                <w:szCs w:val="21"/>
              </w:rPr>
              <w:t>校区</w:t>
            </w:r>
            <w:proofErr w:type="gramStart"/>
            <w:r w:rsidR="00963A20" w:rsidRPr="00963A20">
              <w:rPr>
                <w:rFonts w:ascii="宋体" w:hAnsi="宋体" w:cs="宋体" w:hint="eastAsia"/>
                <w:kern w:val="0"/>
                <w:szCs w:val="21"/>
              </w:rPr>
              <w:t>格物楼</w:t>
            </w:r>
            <w:proofErr w:type="gramEnd"/>
            <w:r w:rsidR="00963A20" w:rsidRPr="00963A20">
              <w:rPr>
                <w:rFonts w:ascii="宋体" w:hAnsi="宋体" w:cs="宋体" w:hint="eastAsia"/>
                <w:kern w:val="0"/>
                <w:szCs w:val="21"/>
              </w:rPr>
              <w:t>A106</w:t>
            </w:r>
            <w:r w:rsidR="00963A20">
              <w:rPr>
                <w:rFonts w:ascii="宋体" w:hAnsi="宋体" w:cs="宋体" w:hint="eastAsia"/>
                <w:kern w:val="0"/>
                <w:szCs w:val="21"/>
              </w:rPr>
              <w:t>。</w:t>
            </w:r>
          </w:p>
        </w:tc>
      </w:tr>
      <w:tr w:rsidR="0057046A" w14:paraId="299C661D"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7E48DC25" w14:textId="77777777" w:rsidR="0057046A" w:rsidRDefault="00E40B3D">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付款</w:t>
            </w:r>
            <w:r>
              <w:rPr>
                <w:rFonts w:ascii="宋体" w:hAnsi="宋体" w:hint="eastAsia"/>
                <w:szCs w:val="21"/>
              </w:rPr>
              <w:t>条件</w:t>
            </w: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48CE338C" w14:textId="4DE65249" w:rsidR="0057046A" w:rsidRDefault="00322498">
            <w:pPr>
              <w:autoSpaceDE w:val="0"/>
              <w:autoSpaceDN w:val="0"/>
              <w:adjustRightInd w:val="0"/>
              <w:spacing w:line="360" w:lineRule="auto"/>
              <w:jc w:val="left"/>
              <w:rPr>
                <w:rFonts w:ascii="宋体" w:hAnsi="宋体" w:cs="宋体"/>
                <w:kern w:val="0"/>
                <w:szCs w:val="21"/>
              </w:rPr>
            </w:pPr>
            <w:r w:rsidRPr="00322498">
              <w:rPr>
                <w:rFonts w:ascii="宋体" w:eastAsia="宋体" w:hAnsi="宋体" w:cs="宋体" w:hint="eastAsia"/>
                <w:kern w:val="1"/>
                <w:szCs w:val="21"/>
              </w:rPr>
              <w:t>货款分三次结算，在每年服务开始前20个工作日内采购人</w:t>
            </w:r>
            <w:proofErr w:type="gramStart"/>
            <w:r w:rsidRPr="00322498">
              <w:rPr>
                <w:rFonts w:ascii="宋体" w:eastAsia="宋体" w:hAnsi="宋体" w:cs="宋体" w:hint="eastAsia"/>
                <w:kern w:val="1"/>
                <w:szCs w:val="21"/>
              </w:rPr>
              <w:t>凭成交</w:t>
            </w:r>
            <w:proofErr w:type="gramEnd"/>
            <w:r w:rsidRPr="00322498">
              <w:rPr>
                <w:rFonts w:ascii="宋体" w:eastAsia="宋体" w:hAnsi="宋体" w:cs="宋体" w:hint="eastAsia"/>
                <w:kern w:val="1"/>
                <w:szCs w:val="21"/>
              </w:rPr>
              <w:t>供应商开具的全额发票向成交供应商支付当年维修保养费用。</w:t>
            </w:r>
          </w:p>
        </w:tc>
      </w:tr>
      <w:tr w:rsidR="0057046A" w14:paraId="3B143238" w14:textId="77777777">
        <w:trPr>
          <w:trHeight w:val="521"/>
          <w:jc w:val="center"/>
        </w:trPr>
        <w:tc>
          <w:tcPr>
            <w:tcW w:w="9209" w:type="dxa"/>
            <w:gridSpan w:val="6"/>
            <w:tcBorders>
              <w:top w:val="single" w:sz="4" w:space="0" w:color="auto"/>
              <w:left w:val="single" w:sz="4" w:space="0" w:color="auto"/>
              <w:bottom w:val="single" w:sz="4" w:space="0" w:color="auto"/>
              <w:right w:val="single" w:sz="4" w:space="0" w:color="auto"/>
            </w:tcBorders>
            <w:vAlign w:val="center"/>
          </w:tcPr>
          <w:p w14:paraId="700641B8" w14:textId="77777777" w:rsidR="0057046A" w:rsidRDefault="00E40B3D">
            <w:pPr>
              <w:autoSpaceDE w:val="0"/>
              <w:autoSpaceDN w:val="0"/>
              <w:adjustRightInd w:val="0"/>
              <w:spacing w:line="360" w:lineRule="auto"/>
              <w:jc w:val="left"/>
              <w:rPr>
                <w:rFonts w:ascii="宋体" w:hAnsi="宋体" w:cs="宋体"/>
                <w:kern w:val="0"/>
                <w:szCs w:val="21"/>
              </w:rPr>
            </w:pPr>
            <w:r>
              <w:rPr>
                <w:rFonts w:ascii="宋体" w:hAnsi="宋体" w:cs="TimesNewRomanPSMT" w:hint="eastAsia"/>
                <w:b/>
                <w:kern w:val="0"/>
                <w:szCs w:val="21"/>
              </w:rPr>
              <w:t>三、</w:t>
            </w:r>
            <w:r>
              <w:rPr>
                <w:rFonts w:ascii="宋体" w:hAnsi="宋体" w:cs="TimesNewRomanPSMT" w:hint="eastAsia"/>
                <w:b/>
                <w:kern w:val="0"/>
                <w:szCs w:val="21"/>
              </w:rPr>
              <w:t>其他要求</w:t>
            </w:r>
          </w:p>
        </w:tc>
      </w:tr>
      <w:tr w:rsidR="0057046A" w14:paraId="4F6B3DE5"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10D76A49" w14:textId="77777777" w:rsidR="0057046A" w:rsidRDefault="0057046A">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sz="4" w:space="0" w:color="auto"/>
              <w:left w:val="single" w:sz="4" w:space="0" w:color="auto"/>
              <w:bottom w:val="single" w:sz="4" w:space="0" w:color="auto"/>
              <w:right w:val="single" w:sz="4" w:space="0" w:color="auto"/>
            </w:tcBorders>
            <w:vAlign w:val="center"/>
          </w:tcPr>
          <w:p w14:paraId="0A7246E6" w14:textId="77777777" w:rsidR="007D662B" w:rsidRDefault="007D662B" w:rsidP="007D662B">
            <w:pPr>
              <w:pStyle w:val="11"/>
              <w:numPr>
                <w:ilvl w:val="0"/>
                <w:numId w:val="2"/>
              </w:numPr>
              <w:ind w:firstLineChars="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售后服务：考虑到项目需要上门安装调试,成交供应商应设有售后维护服务网点。售后服务人员须在接到报修电话</w:t>
            </w:r>
            <w:r w:rsidRPr="00254A53">
              <w:rPr>
                <w:rFonts w:asciiTheme="minorEastAsia" w:eastAsiaTheme="minorEastAsia" w:hAnsiTheme="minorEastAsia" w:hint="eastAsia"/>
                <w:color w:val="000000" w:themeColor="text1"/>
                <w:szCs w:val="21"/>
              </w:rPr>
              <w:t>4小时内</w:t>
            </w:r>
            <w:r>
              <w:rPr>
                <w:rFonts w:asciiTheme="minorEastAsia" w:eastAsiaTheme="minorEastAsia" w:hAnsiTheme="minorEastAsia" w:hint="eastAsia"/>
                <w:color w:val="000000" w:themeColor="text1"/>
                <w:szCs w:val="21"/>
              </w:rPr>
              <w:t>响应，如有必要，肆个工作日上门服务，提供不间断服务直到故障排除。（产品质保期特别说明外，按产品实际</w:t>
            </w:r>
            <w:proofErr w:type="gramStart"/>
            <w:r>
              <w:rPr>
                <w:rFonts w:asciiTheme="minorEastAsia" w:eastAsiaTheme="minorEastAsia" w:hAnsiTheme="minorEastAsia" w:hint="eastAsia"/>
                <w:color w:val="000000" w:themeColor="text1"/>
                <w:szCs w:val="21"/>
              </w:rPr>
              <w:t>承诺期质保</w:t>
            </w:r>
            <w:proofErr w:type="gramEnd"/>
            <w:r>
              <w:rPr>
                <w:rFonts w:asciiTheme="minorEastAsia" w:eastAsiaTheme="minorEastAsia" w:hAnsiTheme="minorEastAsia" w:hint="eastAsia"/>
                <w:color w:val="000000" w:themeColor="text1"/>
                <w:szCs w:val="21"/>
              </w:rPr>
              <w:t>）。</w:t>
            </w:r>
          </w:p>
          <w:p w14:paraId="5D169A27" w14:textId="77777777" w:rsidR="007D662B" w:rsidRDefault="007D662B" w:rsidP="007D662B">
            <w:pPr>
              <w:pStyle w:val="11"/>
              <w:numPr>
                <w:ilvl w:val="0"/>
                <w:numId w:val="2"/>
              </w:numPr>
              <w:ind w:firstLineChars="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★成交供应商在政府采购经营活动中如有不良行为记录名单或重大违法记录，不得参与此次项目竞标。</w:t>
            </w:r>
          </w:p>
          <w:p w14:paraId="4724B7A3" w14:textId="77777777" w:rsidR="007D662B" w:rsidRDefault="007D662B" w:rsidP="007D662B">
            <w:pPr>
              <w:pStyle w:val="11"/>
              <w:numPr>
                <w:ilvl w:val="0"/>
                <w:numId w:val="2"/>
              </w:numPr>
              <w:ind w:firstLineChars="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供应商应充分考虑供货成本及参数要求再进行报价，如供应商低价恶意竞价、且成交后无法按要求提供货物或者所供服务及资质要求无法满足参数要求的，采购人将按虚假竞标处理，并保留因耽误采购人使用时间造成的损失进行赔偿的权利，通过报备政</w:t>
            </w:r>
            <w:proofErr w:type="gramStart"/>
            <w:r>
              <w:rPr>
                <w:rFonts w:asciiTheme="minorEastAsia" w:eastAsiaTheme="minorEastAsia" w:hAnsiTheme="minorEastAsia" w:hint="eastAsia"/>
                <w:color w:val="000000" w:themeColor="text1"/>
                <w:szCs w:val="21"/>
              </w:rPr>
              <w:t>采云</w:t>
            </w:r>
            <w:proofErr w:type="gramEnd"/>
            <w:r>
              <w:rPr>
                <w:rFonts w:asciiTheme="minorEastAsia" w:eastAsiaTheme="minorEastAsia" w:hAnsiTheme="minorEastAsia" w:hint="eastAsia"/>
                <w:color w:val="000000" w:themeColor="text1"/>
                <w:szCs w:val="21"/>
              </w:rPr>
              <w:t>平台及财政厅监管部门，并按规定对投标人公司予以处罚和进行网上通报处理，追究投标人的法律责任，由此引发的一切后果由投标人承担。</w:t>
            </w:r>
          </w:p>
          <w:p w14:paraId="66A5D083" w14:textId="77777777" w:rsidR="007D662B" w:rsidRPr="00C04056" w:rsidRDefault="007D662B" w:rsidP="007D662B">
            <w:pPr>
              <w:pStyle w:val="af6"/>
              <w:numPr>
                <w:ilvl w:val="0"/>
                <w:numId w:val="2"/>
              </w:numPr>
              <w:adjustRightInd w:val="0"/>
              <w:snapToGrid w:val="0"/>
              <w:spacing w:line="360" w:lineRule="auto"/>
              <w:rPr>
                <w:rFonts w:asciiTheme="majorEastAsia" w:eastAsiaTheme="majorEastAsia" w:hAnsiTheme="majorEastAsia"/>
                <w:bCs/>
                <w:color w:val="000000"/>
              </w:rPr>
            </w:pPr>
            <w:r>
              <w:rPr>
                <w:rFonts w:asciiTheme="majorEastAsia" w:eastAsiaTheme="majorEastAsia" w:hAnsiTheme="majorEastAsia" w:hint="eastAsia"/>
                <w:bCs/>
                <w:color w:val="000000"/>
              </w:rPr>
              <w:t>供货商</w:t>
            </w:r>
            <w:r w:rsidRPr="009E40D9">
              <w:rPr>
                <w:rFonts w:asciiTheme="majorEastAsia" w:eastAsiaTheme="majorEastAsia" w:hAnsiTheme="majorEastAsia" w:hint="eastAsia"/>
                <w:bCs/>
                <w:color w:val="000000"/>
              </w:rPr>
              <w:t>确保在</w:t>
            </w:r>
            <w:r>
              <w:rPr>
                <w:rFonts w:asciiTheme="majorEastAsia" w:eastAsiaTheme="majorEastAsia" w:hAnsiTheme="majorEastAsia" w:hint="eastAsia"/>
                <w:bCs/>
                <w:color w:val="000000"/>
              </w:rPr>
              <w:t>采购人</w:t>
            </w:r>
            <w:r w:rsidRPr="009E40D9">
              <w:rPr>
                <w:rFonts w:asciiTheme="majorEastAsia" w:eastAsiaTheme="majorEastAsia" w:hAnsiTheme="majorEastAsia" w:hint="eastAsia"/>
                <w:bCs/>
                <w:color w:val="000000"/>
              </w:rPr>
              <w:t>提出支持请求，并且通过电话或电子邮件进行的初步检查未能解决问题后，尽快向</w:t>
            </w:r>
            <w:r>
              <w:rPr>
                <w:rFonts w:asciiTheme="majorEastAsia" w:eastAsiaTheme="majorEastAsia" w:hAnsiTheme="majorEastAsia" w:hint="eastAsia"/>
                <w:bCs/>
                <w:color w:val="000000"/>
              </w:rPr>
              <w:t>供货商</w:t>
            </w:r>
            <w:r w:rsidRPr="009E40D9">
              <w:rPr>
                <w:rFonts w:asciiTheme="majorEastAsia" w:eastAsiaTheme="majorEastAsia" w:hAnsiTheme="majorEastAsia" w:hint="eastAsia"/>
                <w:bCs/>
                <w:color w:val="000000"/>
              </w:rPr>
              <w:t>提供合格的远程桌面支持（如：</w:t>
            </w:r>
            <w:proofErr w:type="spellStart"/>
            <w:r w:rsidRPr="009E40D9">
              <w:rPr>
                <w:rFonts w:asciiTheme="majorEastAsia" w:eastAsiaTheme="majorEastAsia" w:hAnsiTheme="majorEastAsia" w:hint="eastAsia"/>
                <w:bCs/>
                <w:color w:val="000000"/>
              </w:rPr>
              <w:t>Webex</w:t>
            </w:r>
            <w:proofErr w:type="spellEnd"/>
            <w:r w:rsidRPr="009E40D9">
              <w:rPr>
                <w:rFonts w:asciiTheme="majorEastAsia" w:eastAsiaTheme="majorEastAsia" w:hAnsiTheme="majorEastAsia" w:hint="eastAsia"/>
                <w:bCs/>
                <w:color w:val="000000"/>
              </w:rPr>
              <w:t xml:space="preserve"> 或 TeamViewer）对</w:t>
            </w:r>
            <w:r>
              <w:rPr>
                <w:rFonts w:asciiTheme="majorEastAsia" w:eastAsiaTheme="majorEastAsia" w:hAnsiTheme="majorEastAsia" w:hint="eastAsia"/>
                <w:bCs/>
                <w:color w:val="000000"/>
              </w:rPr>
              <w:t>采购人</w:t>
            </w:r>
            <w:r w:rsidRPr="009E40D9">
              <w:rPr>
                <w:rFonts w:asciiTheme="majorEastAsia" w:eastAsiaTheme="majorEastAsia" w:hAnsiTheme="majorEastAsia" w:hint="eastAsia"/>
                <w:bCs/>
                <w:color w:val="000000"/>
              </w:rPr>
              <w:t>系统进行初步诊断，校正、对后续维</w:t>
            </w:r>
            <w:r w:rsidRPr="009E40D9">
              <w:rPr>
                <w:rFonts w:asciiTheme="majorEastAsia" w:eastAsiaTheme="majorEastAsia" w:hAnsiTheme="majorEastAsia" w:hint="eastAsia"/>
                <w:bCs/>
                <w:color w:val="000000"/>
              </w:rPr>
              <w:lastRenderedPageBreak/>
              <w:t>修进行评估或在线维修。</w:t>
            </w:r>
          </w:p>
          <w:p w14:paraId="023D2BCD" w14:textId="77777777" w:rsidR="007D662B" w:rsidRPr="009E40D9" w:rsidRDefault="007D662B" w:rsidP="007D662B">
            <w:pPr>
              <w:pStyle w:val="af6"/>
              <w:numPr>
                <w:ilvl w:val="0"/>
                <w:numId w:val="2"/>
              </w:numPr>
              <w:adjustRightInd w:val="0"/>
              <w:snapToGrid w:val="0"/>
              <w:spacing w:line="360" w:lineRule="auto"/>
              <w:rPr>
                <w:rFonts w:asciiTheme="majorEastAsia" w:eastAsiaTheme="majorEastAsia" w:hAnsiTheme="majorEastAsia"/>
                <w:bCs/>
                <w:color w:val="000000"/>
              </w:rPr>
            </w:pPr>
            <w:r>
              <w:rPr>
                <w:rFonts w:asciiTheme="majorEastAsia" w:eastAsiaTheme="majorEastAsia" w:hAnsiTheme="majorEastAsia" w:hint="eastAsia"/>
                <w:bCs/>
                <w:color w:val="000000"/>
              </w:rPr>
              <w:t>供货商</w:t>
            </w:r>
            <w:r w:rsidRPr="009E40D9">
              <w:rPr>
                <w:rFonts w:asciiTheme="majorEastAsia" w:eastAsiaTheme="majorEastAsia" w:hAnsiTheme="majorEastAsia" w:hint="eastAsia"/>
                <w:bCs/>
                <w:color w:val="000000"/>
              </w:rPr>
              <w:t>根据要求进行适当的固件更新。</w:t>
            </w:r>
          </w:p>
          <w:p w14:paraId="7FC614C3" w14:textId="77777777" w:rsidR="007D662B" w:rsidRPr="009E40D9" w:rsidRDefault="007D662B" w:rsidP="007D662B">
            <w:pPr>
              <w:pStyle w:val="af6"/>
              <w:numPr>
                <w:ilvl w:val="0"/>
                <w:numId w:val="2"/>
              </w:numPr>
              <w:adjustRightInd w:val="0"/>
              <w:snapToGrid w:val="0"/>
              <w:spacing w:line="360" w:lineRule="auto"/>
              <w:rPr>
                <w:rFonts w:asciiTheme="majorEastAsia" w:eastAsiaTheme="majorEastAsia" w:hAnsiTheme="majorEastAsia"/>
                <w:bCs/>
                <w:color w:val="000000"/>
              </w:rPr>
            </w:pPr>
            <w:r>
              <w:rPr>
                <w:rFonts w:asciiTheme="majorEastAsia" w:eastAsiaTheme="majorEastAsia" w:hAnsiTheme="majorEastAsia" w:hint="eastAsia"/>
                <w:bCs/>
                <w:color w:val="000000"/>
              </w:rPr>
              <w:t>供货</w:t>
            </w:r>
            <w:proofErr w:type="gramStart"/>
            <w:r>
              <w:rPr>
                <w:rFonts w:asciiTheme="majorEastAsia" w:eastAsiaTheme="majorEastAsia" w:hAnsiTheme="majorEastAsia" w:hint="eastAsia"/>
                <w:bCs/>
                <w:color w:val="000000"/>
              </w:rPr>
              <w:t>商</w:t>
            </w:r>
            <w:r w:rsidRPr="009E40D9">
              <w:rPr>
                <w:rFonts w:asciiTheme="majorEastAsia" w:eastAsiaTheme="majorEastAsia" w:hAnsiTheme="majorEastAsia" w:hint="eastAsia"/>
                <w:bCs/>
                <w:color w:val="000000"/>
              </w:rPr>
              <w:t>通知</w:t>
            </w:r>
            <w:proofErr w:type="gramEnd"/>
            <w:r>
              <w:rPr>
                <w:rFonts w:asciiTheme="majorEastAsia" w:eastAsiaTheme="majorEastAsia" w:hAnsiTheme="majorEastAsia" w:hint="eastAsia"/>
                <w:bCs/>
                <w:color w:val="000000"/>
              </w:rPr>
              <w:t>采购人</w:t>
            </w:r>
            <w:r w:rsidRPr="009E40D9">
              <w:rPr>
                <w:rFonts w:asciiTheme="majorEastAsia" w:eastAsiaTheme="majorEastAsia" w:hAnsiTheme="majorEastAsia" w:hint="eastAsia"/>
                <w:bCs/>
                <w:color w:val="000000"/>
              </w:rPr>
              <w:t>计划维护的大致日程安排，按照Bruker预防性保养维护手册进行系统维护（每年度一次），根据维护手册和运行时间更换易损及易耗部件，并对更换部件提供一定时间的保修服务</w:t>
            </w:r>
            <w:r w:rsidRPr="009E40D9">
              <w:rPr>
                <w:rFonts w:asciiTheme="majorEastAsia" w:eastAsiaTheme="majorEastAsia" w:hAnsiTheme="majorEastAsia"/>
                <w:bCs/>
                <w:color w:val="000000"/>
              </w:rPr>
              <w:t>。</w:t>
            </w:r>
          </w:p>
          <w:p w14:paraId="6D176D02" w14:textId="77777777" w:rsidR="007D662B" w:rsidRPr="009E40D9" w:rsidRDefault="007D662B" w:rsidP="007D662B">
            <w:pPr>
              <w:pStyle w:val="af6"/>
              <w:numPr>
                <w:ilvl w:val="0"/>
                <w:numId w:val="2"/>
              </w:numPr>
              <w:adjustRightInd w:val="0"/>
              <w:snapToGrid w:val="0"/>
              <w:spacing w:line="360" w:lineRule="auto"/>
              <w:rPr>
                <w:rFonts w:asciiTheme="majorEastAsia" w:eastAsiaTheme="majorEastAsia" w:hAnsiTheme="majorEastAsia"/>
                <w:bCs/>
                <w:color w:val="000000"/>
              </w:rPr>
            </w:pPr>
            <w:r w:rsidRPr="009E40D9">
              <w:rPr>
                <w:rFonts w:asciiTheme="majorEastAsia" w:eastAsiaTheme="majorEastAsia" w:hAnsiTheme="majorEastAsia" w:hint="eastAsia"/>
                <w:bCs/>
                <w:color w:val="000000"/>
              </w:rPr>
              <w:t>如果经过双方同意，可以在执行维护的同时进行维修。</w:t>
            </w:r>
          </w:p>
          <w:p w14:paraId="36BDD359" w14:textId="77777777" w:rsidR="007D662B" w:rsidRPr="009E40D9" w:rsidRDefault="007D662B" w:rsidP="007D662B">
            <w:pPr>
              <w:pStyle w:val="af6"/>
              <w:numPr>
                <w:ilvl w:val="0"/>
                <w:numId w:val="2"/>
              </w:numPr>
              <w:adjustRightInd w:val="0"/>
              <w:snapToGrid w:val="0"/>
              <w:spacing w:line="360" w:lineRule="auto"/>
              <w:rPr>
                <w:rFonts w:asciiTheme="majorEastAsia" w:eastAsiaTheme="majorEastAsia" w:hAnsiTheme="majorEastAsia"/>
                <w:bCs/>
                <w:color w:val="000000"/>
              </w:rPr>
            </w:pPr>
            <w:r w:rsidRPr="009E40D9">
              <w:rPr>
                <w:rFonts w:asciiTheme="majorEastAsia" w:eastAsiaTheme="majorEastAsia" w:hAnsiTheme="majorEastAsia" w:hint="eastAsia"/>
                <w:bCs/>
                <w:color w:val="000000"/>
              </w:rPr>
              <w:t>对所涉及的系统或组件进行OQ（Operational Qualification）测试并提交完整报告（每年度一次与预防性保养同时进行）。</w:t>
            </w:r>
          </w:p>
          <w:p w14:paraId="2B61CD48" w14:textId="77777777" w:rsidR="007D662B" w:rsidRPr="009E40D9" w:rsidRDefault="007D662B" w:rsidP="007D662B">
            <w:pPr>
              <w:pStyle w:val="af6"/>
              <w:numPr>
                <w:ilvl w:val="0"/>
                <w:numId w:val="2"/>
              </w:numPr>
              <w:adjustRightInd w:val="0"/>
              <w:snapToGrid w:val="0"/>
              <w:spacing w:line="360" w:lineRule="auto"/>
              <w:rPr>
                <w:rFonts w:asciiTheme="majorEastAsia" w:eastAsiaTheme="majorEastAsia" w:hAnsiTheme="majorEastAsia"/>
                <w:bCs/>
                <w:color w:val="000000"/>
              </w:rPr>
            </w:pPr>
            <w:r w:rsidRPr="009E40D9">
              <w:rPr>
                <w:rFonts w:asciiTheme="majorEastAsia" w:eastAsiaTheme="majorEastAsia" w:hAnsiTheme="majorEastAsia" w:hint="eastAsia"/>
                <w:bCs/>
                <w:color w:val="000000"/>
              </w:rPr>
              <w:t>根据需要为硬件维修提供现场服务和零配件更换。</w:t>
            </w:r>
          </w:p>
          <w:p w14:paraId="620D15BA" w14:textId="77777777" w:rsidR="007D662B" w:rsidRPr="009E40D9" w:rsidRDefault="007D662B" w:rsidP="007D662B">
            <w:pPr>
              <w:pStyle w:val="af6"/>
              <w:numPr>
                <w:ilvl w:val="0"/>
                <w:numId w:val="2"/>
              </w:numPr>
              <w:adjustRightInd w:val="0"/>
              <w:snapToGrid w:val="0"/>
              <w:spacing w:line="360" w:lineRule="auto"/>
              <w:rPr>
                <w:rFonts w:asciiTheme="majorEastAsia" w:eastAsiaTheme="majorEastAsia" w:hAnsiTheme="majorEastAsia"/>
                <w:bCs/>
                <w:color w:val="000000"/>
              </w:rPr>
            </w:pPr>
            <w:r w:rsidRPr="009E40D9">
              <w:rPr>
                <w:rFonts w:asciiTheme="majorEastAsia" w:eastAsiaTheme="majorEastAsia" w:hAnsiTheme="majorEastAsia"/>
                <w:bCs/>
                <w:color w:val="000000"/>
              </w:rPr>
              <w:t>现场服务响应，根据</w:t>
            </w:r>
            <w:r>
              <w:rPr>
                <w:rFonts w:asciiTheme="majorEastAsia" w:eastAsiaTheme="majorEastAsia" w:hAnsiTheme="majorEastAsia" w:hint="eastAsia"/>
                <w:bCs/>
                <w:color w:val="000000"/>
              </w:rPr>
              <w:t>采购人</w:t>
            </w:r>
            <w:r w:rsidRPr="009E40D9">
              <w:rPr>
                <w:rFonts w:asciiTheme="majorEastAsia" w:eastAsiaTheme="majorEastAsia" w:hAnsiTheme="majorEastAsia"/>
                <w:bCs/>
                <w:color w:val="000000"/>
              </w:rPr>
              <w:t>现场所在地位置及交通便利条件，一般在</w:t>
            </w:r>
            <w:r w:rsidRPr="009E40D9">
              <w:rPr>
                <w:rFonts w:asciiTheme="majorEastAsia" w:eastAsiaTheme="majorEastAsia" w:hAnsiTheme="majorEastAsia" w:hint="eastAsia"/>
                <w:bCs/>
                <w:color w:val="000000"/>
              </w:rPr>
              <w:t>报修后</w:t>
            </w:r>
            <w:r>
              <w:rPr>
                <w:rFonts w:asciiTheme="majorEastAsia" w:eastAsiaTheme="majorEastAsia" w:hAnsiTheme="majorEastAsia" w:hint="eastAsia"/>
                <w:bCs/>
                <w:color w:val="000000"/>
              </w:rPr>
              <w:t>肆</w:t>
            </w:r>
            <w:r w:rsidRPr="009E40D9">
              <w:rPr>
                <w:rFonts w:asciiTheme="majorEastAsia" w:eastAsiaTheme="majorEastAsia" w:hAnsiTheme="majorEastAsia" w:hint="eastAsia"/>
                <w:bCs/>
                <w:color w:val="000000"/>
              </w:rPr>
              <w:t>（</w:t>
            </w:r>
            <w:r>
              <w:rPr>
                <w:rFonts w:asciiTheme="majorEastAsia" w:eastAsiaTheme="majorEastAsia" w:hAnsiTheme="majorEastAsia"/>
                <w:bCs/>
                <w:color w:val="000000"/>
              </w:rPr>
              <w:t>4</w:t>
            </w:r>
            <w:r w:rsidRPr="009E40D9">
              <w:rPr>
                <w:rFonts w:asciiTheme="majorEastAsia" w:eastAsiaTheme="majorEastAsia" w:hAnsiTheme="majorEastAsia" w:hint="eastAsia"/>
                <w:bCs/>
                <w:color w:val="000000"/>
              </w:rPr>
              <w:t>）</w:t>
            </w:r>
            <w:proofErr w:type="gramStart"/>
            <w:r w:rsidRPr="009E40D9">
              <w:rPr>
                <w:rFonts w:asciiTheme="majorEastAsia" w:eastAsiaTheme="majorEastAsia" w:hAnsiTheme="majorEastAsia"/>
                <w:bCs/>
                <w:color w:val="000000"/>
              </w:rPr>
              <w:t>个</w:t>
            </w:r>
            <w:proofErr w:type="gramEnd"/>
            <w:r w:rsidRPr="009E40D9">
              <w:rPr>
                <w:rFonts w:asciiTheme="majorEastAsia" w:eastAsiaTheme="majorEastAsia" w:hAnsiTheme="majorEastAsia"/>
                <w:bCs/>
                <w:color w:val="000000"/>
              </w:rPr>
              <w:t>工作日之内</w:t>
            </w:r>
            <w:r w:rsidRPr="009E40D9">
              <w:rPr>
                <w:rFonts w:asciiTheme="majorEastAsia" w:eastAsiaTheme="majorEastAsia" w:hAnsiTheme="majorEastAsia" w:hint="eastAsia"/>
                <w:bCs/>
                <w:color w:val="000000"/>
              </w:rPr>
              <w:t>到达现场开始服务</w:t>
            </w:r>
            <w:r w:rsidRPr="009E40D9">
              <w:rPr>
                <w:rFonts w:asciiTheme="majorEastAsia" w:eastAsiaTheme="majorEastAsia" w:hAnsiTheme="majorEastAsia"/>
                <w:bCs/>
                <w:color w:val="000000"/>
              </w:rPr>
              <w:t>。如确属各方面外界交通原因或其他原因无法及时到达现场，</w:t>
            </w:r>
            <w:r>
              <w:rPr>
                <w:rFonts w:asciiTheme="majorEastAsia" w:eastAsiaTheme="majorEastAsia" w:hAnsiTheme="majorEastAsia" w:hint="eastAsia"/>
                <w:bCs/>
                <w:color w:val="000000"/>
              </w:rPr>
              <w:t>供货商</w:t>
            </w:r>
            <w:r w:rsidRPr="009E40D9">
              <w:rPr>
                <w:rFonts w:asciiTheme="majorEastAsia" w:eastAsiaTheme="majorEastAsia" w:hAnsiTheme="majorEastAsia"/>
                <w:bCs/>
                <w:color w:val="000000"/>
              </w:rPr>
              <w:t>应及时将计划日程通知</w:t>
            </w:r>
            <w:r>
              <w:rPr>
                <w:rFonts w:asciiTheme="majorEastAsia" w:eastAsiaTheme="majorEastAsia" w:hAnsiTheme="majorEastAsia" w:hint="eastAsia"/>
                <w:bCs/>
                <w:color w:val="000000"/>
              </w:rPr>
              <w:t>采购人</w:t>
            </w:r>
            <w:r w:rsidRPr="009E40D9">
              <w:rPr>
                <w:rFonts w:asciiTheme="majorEastAsia" w:eastAsiaTheme="majorEastAsia" w:hAnsiTheme="majorEastAsia"/>
                <w:bCs/>
                <w:color w:val="000000"/>
              </w:rPr>
              <w:t>。</w:t>
            </w:r>
            <w:r>
              <w:rPr>
                <w:rFonts w:asciiTheme="majorEastAsia" w:eastAsiaTheme="majorEastAsia" w:hAnsiTheme="majorEastAsia" w:hint="eastAsia"/>
                <w:bCs/>
                <w:color w:val="000000"/>
              </w:rPr>
              <w:t>采购人</w:t>
            </w:r>
            <w:r w:rsidRPr="009E40D9">
              <w:rPr>
                <w:rFonts w:asciiTheme="majorEastAsia" w:eastAsiaTheme="majorEastAsia" w:hAnsiTheme="majorEastAsia"/>
                <w:bCs/>
                <w:color w:val="000000"/>
              </w:rPr>
              <w:t>将有最高优先权使用</w:t>
            </w:r>
            <w:r>
              <w:rPr>
                <w:rFonts w:asciiTheme="majorEastAsia" w:eastAsiaTheme="majorEastAsia" w:hAnsiTheme="majorEastAsia" w:hint="eastAsia"/>
                <w:bCs/>
                <w:color w:val="000000"/>
              </w:rPr>
              <w:t>供货商</w:t>
            </w:r>
            <w:r w:rsidRPr="009E40D9">
              <w:rPr>
                <w:rFonts w:asciiTheme="majorEastAsia" w:eastAsiaTheme="majorEastAsia" w:hAnsiTheme="majorEastAsia"/>
                <w:bCs/>
                <w:color w:val="000000"/>
              </w:rPr>
              <w:t>的部件资源及工程师资源。</w:t>
            </w:r>
          </w:p>
          <w:p w14:paraId="2B0760DB" w14:textId="76EB2C5F" w:rsidR="007D662B" w:rsidRDefault="007D662B" w:rsidP="007D662B">
            <w:pPr>
              <w:pStyle w:val="af6"/>
              <w:numPr>
                <w:ilvl w:val="0"/>
                <w:numId w:val="2"/>
              </w:numPr>
              <w:adjustRightInd w:val="0"/>
              <w:snapToGrid w:val="0"/>
              <w:spacing w:line="360" w:lineRule="auto"/>
              <w:rPr>
                <w:rFonts w:asciiTheme="majorEastAsia" w:eastAsiaTheme="majorEastAsia" w:hAnsiTheme="majorEastAsia"/>
                <w:bCs/>
                <w:color w:val="000000"/>
              </w:rPr>
            </w:pPr>
            <w:r w:rsidRPr="009E40D9">
              <w:rPr>
                <w:rFonts w:asciiTheme="majorEastAsia" w:eastAsiaTheme="majorEastAsia" w:hAnsiTheme="majorEastAsia"/>
                <w:bCs/>
                <w:color w:val="000000"/>
              </w:rPr>
              <w:t>故障排除及修复，</w:t>
            </w:r>
            <w:r>
              <w:rPr>
                <w:rFonts w:asciiTheme="majorEastAsia" w:eastAsiaTheme="majorEastAsia" w:hAnsiTheme="majorEastAsia" w:hint="eastAsia"/>
                <w:bCs/>
                <w:color w:val="000000"/>
              </w:rPr>
              <w:t>供货商</w:t>
            </w:r>
            <w:r w:rsidRPr="009E40D9">
              <w:rPr>
                <w:rFonts w:asciiTheme="majorEastAsia" w:eastAsiaTheme="majorEastAsia" w:hAnsiTheme="majorEastAsia"/>
                <w:bCs/>
                <w:color w:val="000000"/>
              </w:rPr>
              <w:t>所派工程师到达维修地点后，正常情况下五个工作日内修复完成。如遇部件及资源不够等特殊情况，工程师将暂时中断故障排除并迅速</w:t>
            </w:r>
            <w:proofErr w:type="gramStart"/>
            <w:r w:rsidRPr="009E40D9">
              <w:rPr>
                <w:rFonts w:asciiTheme="majorEastAsia" w:eastAsiaTheme="majorEastAsia" w:hAnsiTheme="majorEastAsia"/>
                <w:bCs/>
                <w:color w:val="000000"/>
              </w:rPr>
              <w:t>准备此</w:t>
            </w:r>
            <w:proofErr w:type="gramEnd"/>
            <w:r w:rsidRPr="009E40D9">
              <w:rPr>
                <w:rFonts w:asciiTheme="majorEastAsia" w:eastAsiaTheme="majorEastAsia" w:hAnsiTheme="majorEastAsia"/>
                <w:bCs/>
                <w:color w:val="000000"/>
              </w:rPr>
              <w:t>部件，并在得到所需部件及资源后立刻开始工作直到故障彻底排除。</w:t>
            </w:r>
          </w:p>
          <w:p w14:paraId="4A12D467" w14:textId="2A812227" w:rsidR="0057046A" w:rsidRPr="007D662B" w:rsidRDefault="007D662B" w:rsidP="007D662B">
            <w:pPr>
              <w:pStyle w:val="af6"/>
              <w:numPr>
                <w:ilvl w:val="0"/>
                <w:numId w:val="2"/>
              </w:numPr>
              <w:adjustRightInd w:val="0"/>
              <w:snapToGrid w:val="0"/>
              <w:spacing w:line="360" w:lineRule="auto"/>
              <w:rPr>
                <w:rFonts w:asciiTheme="majorEastAsia" w:eastAsiaTheme="majorEastAsia" w:hAnsiTheme="majorEastAsia" w:hint="eastAsia"/>
                <w:bCs/>
                <w:color w:val="000000"/>
              </w:rPr>
            </w:pPr>
            <w:r w:rsidRPr="009E40D9">
              <w:rPr>
                <w:rFonts w:asciiTheme="majorEastAsia" w:eastAsiaTheme="majorEastAsia" w:hAnsiTheme="majorEastAsia" w:hint="eastAsia"/>
                <w:bCs/>
                <w:color w:val="000000"/>
              </w:rPr>
              <w:t>探头维修时，</w:t>
            </w:r>
            <w:r>
              <w:rPr>
                <w:rFonts w:asciiTheme="majorEastAsia" w:eastAsiaTheme="majorEastAsia" w:hAnsiTheme="majorEastAsia" w:hint="eastAsia"/>
                <w:bCs/>
                <w:color w:val="000000"/>
              </w:rPr>
              <w:t>供货商</w:t>
            </w:r>
            <w:r w:rsidRPr="009E40D9">
              <w:rPr>
                <w:rFonts w:asciiTheme="majorEastAsia" w:eastAsiaTheme="majorEastAsia" w:hAnsiTheme="majorEastAsia" w:hint="eastAsia"/>
                <w:bCs/>
                <w:color w:val="000000"/>
              </w:rPr>
              <w:t>尽量提供临时代用件。</w:t>
            </w:r>
          </w:p>
        </w:tc>
      </w:tr>
    </w:tbl>
    <w:p w14:paraId="60326929" w14:textId="77777777" w:rsidR="0057046A" w:rsidRDefault="0057046A">
      <w:pPr>
        <w:pStyle w:val="af"/>
        <w:widowControl/>
        <w:spacing w:after="452" w:line="555" w:lineRule="atLeast"/>
        <w:rPr>
          <w:rStyle w:val="af0"/>
          <w:rFonts w:ascii="黑体" w:eastAsia="黑体" w:hAnsi="宋体" w:cs="黑体"/>
          <w:color w:val="333333"/>
          <w:sz w:val="28"/>
          <w:szCs w:val="28"/>
          <w:shd w:val="clear" w:color="auto" w:fill="FFFFFF"/>
        </w:rPr>
      </w:pPr>
    </w:p>
    <w:sectPr w:rsidR="0057046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0A709" w14:textId="77777777" w:rsidR="00E40B3D" w:rsidRDefault="00E40B3D">
      <w:r>
        <w:separator/>
      </w:r>
    </w:p>
  </w:endnote>
  <w:endnote w:type="continuationSeparator" w:id="0">
    <w:p w14:paraId="502531AC" w14:textId="77777777" w:rsidR="00E40B3D" w:rsidRDefault="00E4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099594"/>
    </w:sdtPr>
    <w:sdtEndPr/>
    <w:sdtContent>
      <w:sdt>
        <w:sdtPr>
          <w:id w:val="171357217"/>
        </w:sdtPr>
        <w:sdtEndPr/>
        <w:sdtContent>
          <w:p w14:paraId="730D5AA5" w14:textId="77777777" w:rsidR="0057046A" w:rsidRDefault="00E40B3D">
            <w:pPr>
              <w:pStyle w:val="ab"/>
              <w:jc w:val="center"/>
            </w:pPr>
            <w:r>
              <w:rPr>
                <w:b/>
                <w:sz w:val="24"/>
                <w:szCs w:val="24"/>
              </w:rPr>
              <w:fldChar w:fldCharType="begin"/>
            </w:r>
            <w:r>
              <w:rPr>
                <w:b/>
              </w:rPr>
              <w:instrText>PAGE</w:instrText>
            </w:r>
            <w:r>
              <w:rPr>
                <w:b/>
                <w:sz w:val="24"/>
                <w:szCs w:val="24"/>
              </w:rPr>
              <w:fldChar w:fldCharType="separate"/>
            </w:r>
            <w:r>
              <w:rPr>
                <w:b/>
              </w:rPr>
              <w:t>2</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344AF" w14:textId="77777777" w:rsidR="00E40B3D" w:rsidRDefault="00E40B3D">
      <w:r>
        <w:separator/>
      </w:r>
    </w:p>
  </w:footnote>
  <w:footnote w:type="continuationSeparator" w:id="0">
    <w:p w14:paraId="09EA724F" w14:textId="77777777" w:rsidR="00E40B3D" w:rsidRDefault="00E40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9EC893"/>
    <w:multiLevelType w:val="singleLevel"/>
    <w:tmpl w:val="3B9EC893"/>
    <w:lvl w:ilvl="0">
      <w:start w:val="1"/>
      <w:numFmt w:val="decimal"/>
      <w:suff w:val="nothing"/>
      <w:lvlText w:val="%1、"/>
      <w:lvlJc w:val="left"/>
    </w:lvl>
  </w:abstractNum>
  <w:abstractNum w:abstractNumId="1" w15:restartNumberingAfterBreak="0">
    <w:nsid w:val="43903ED4"/>
    <w:multiLevelType w:val="multilevel"/>
    <w:tmpl w:val="43903ED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NiY2UwY2JiMTU5MTQ1ZjE4NTMyNzQ2Njc0MDg3ODQ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22498"/>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7046A"/>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5205"/>
    <w:rsid w:val="007D662B"/>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63A20"/>
    <w:rsid w:val="00973544"/>
    <w:rsid w:val="00976B0B"/>
    <w:rsid w:val="00980C1A"/>
    <w:rsid w:val="00991123"/>
    <w:rsid w:val="009A0E5A"/>
    <w:rsid w:val="009A4990"/>
    <w:rsid w:val="009E24CA"/>
    <w:rsid w:val="009E40CD"/>
    <w:rsid w:val="009E469C"/>
    <w:rsid w:val="00A173CF"/>
    <w:rsid w:val="00A25973"/>
    <w:rsid w:val="00A82D07"/>
    <w:rsid w:val="00A86CD0"/>
    <w:rsid w:val="00A91344"/>
    <w:rsid w:val="00AC4CAC"/>
    <w:rsid w:val="00AC7DAE"/>
    <w:rsid w:val="00B07709"/>
    <w:rsid w:val="00B11EDA"/>
    <w:rsid w:val="00B12D00"/>
    <w:rsid w:val="00B17646"/>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0B3D"/>
    <w:rsid w:val="00E44071"/>
    <w:rsid w:val="00E4439D"/>
    <w:rsid w:val="00E72E28"/>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73016"/>
    <w:rsid w:val="00F92D4B"/>
    <w:rsid w:val="00F93469"/>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DF613D3"/>
    <w:rsid w:val="20A0716E"/>
    <w:rsid w:val="21E9568B"/>
    <w:rsid w:val="26A022EB"/>
    <w:rsid w:val="278E005D"/>
    <w:rsid w:val="288B42E2"/>
    <w:rsid w:val="2FEC2936"/>
    <w:rsid w:val="30175C86"/>
    <w:rsid w:val="3038292B"/>
    <w:rsid w:val="33F53549"/>
    <w:rsid w:val="38290730"/>
    <w:rsid w:val="3BDC4EF4"/>
    <w:rsid w:val="41842ED7"/>
    <w:rsid w:val="41E80EEB"/>
    <w:rsid w:val="44E060C2"/>
    <w:rsid w:val="4708796F"/>
    <w:rsid w:val="47283916"/>
    <w:rsid w:val="4A8C26DF"/>
    <w:rsid w:val="508F329F"/>
    <w:rsid w:val="52264F17"/>
    <w:rsid w:val="527B4618"/>
    <w:rsid w:val="52B813CD"/>
    <w:rsid w:val="52D653D6"/>
    <w:rsid w:val="58E50BA2"/>
    <w:rsid w:val="598B674F"/>
    <w:rsid w:val="5B8E2CD1"/>
    <w:rsid w:val="5D5E44AA"/>
    <w:rsid w:val="628F7431"/>
    <w:rsid w:val="67D866A0"/>
    <w:rsid w:val="6C28527F"/>
    <w:rsid w:val="6D6123F1"/>
    <w:rsid w:val="7357203A"/>
    <w:rsid w:val="75352A78"/>
    <w:rsid w:val="7835786E"/>
    <w:rsid w:val="7C2B051C"/>
    <w:rsid w:val="7CDA58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E592E"/>
  <w15:docId w15:val="{3E7E1DA4-1736-4568-AAA5-DAEAC098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nhideWhenUsed/>
    <w:qFormat/>
    <w:rPr>
      <w:b/>
      <w:bCs/>
    </w:rPr>
  </w:style>
  <w:style w:type="paragraph" w:styleId="a4">
    <w:name w:val="annotation text"/>
    <w:basedOn w:val="a"/>
    <w:link w:val="a6"/>
    <w:unhideWhenUsed/>
    <w:qFormat/>
    <w:pPr>
      <w:jc w:val="left"/>
    </w:pPr>
  </w:style>
  <w:style w:type="paragraph" w:styleId="a7">
    <w:name w:val="Plain Text"/>
    <w:basedOn w:val="a"/>
    <w:link w:val="a8"/>
    <w:qFormat/>
    <w:rPr>
      <w:rFonts w:ascii="宋体" w:eastAsia="宋体" w:hAnsi="Courier New" w:cs="Courier New"/>
      <w:kern w:val="0"/>
      <w:sz w:val="20"/>
      <w:szCs w:val="21"/>
    </w:rPr>
  </w:style>
  <w:style w:type="paragraph" w:styleId="a9">
    <w:name w:val="Balloon Text"/>
    <w:basedOn w:val="a"/>
    <w:link w:val="aa"/>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jc w:val="left"/>
    </w:pPr>
    <w:rPr>
      <w:rFonts w:cs="Times New Roman"/>
      <w:kern w:val="0"/>
      <w:sz w:val="24"/>
    </w:rPr>
  </w:style>
  <w:style w:type="character" w:styleId="af0">
    <w:name w:val="Strong"/>
    <w:basedOn w:val="a0"/>
    <w:qFormat/>
    <w:rPr>
      <w:b/>
    </w:rPr>
  </w:style>
  <w:style w:type="character" w:styleId="af1">
    <w:name w:val="FollowedHyperlink"/>
    <w:basedOn w:val="a0"/>
    <w:qFormat/>
    <w:rPr>
      <w:color w:val="333333"/>
      <w:u w:val="none"/>
    </w:rPr>
  </w:style>
  <w:style w:type="character" w:styleId="af2">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3">
    <w:name w:val="Hyperlink"/>
    <w:basedOn w:val="a0"/>
    <w:qFormat/>
    <w:rPr>
      <w:color w:val="333333"/>
      <w:u w:val="none"/>
    </w:rPr>
  </w:style>
  <w:style w:type="character" w:styleId="HTML2">
    <w:name w:val="HTML Code"/>
    <w:basedOn w:val="a0"/>
    <w:qFormat/>
    <w:rPr>
      <w:rFonts w:ascii="Courier New" w:hAnsi="Courier New"/>
      <w:sz w:val="20"/>
    </w:rPr>
  </w:style>
  <w:style w:type="character" w:styleId="af4">
    <w:name w:val="annotation reference"/>
    <w:basedOn w:val="a0"/>
    <w:unhideWhenUsed/>
    <w:qFormat/>
    <w:rPr>
      <w:sz w:val="21"/>
      <w:szCs w:val="21"/>
    </w:rPr>
  </w:style>
  <w:style w:type="character" w:styleId="HTML3">
    <w:name w:val="HTML Cite"/>
    <w:basedOn w:val="a0"/>
    <w:qFormat/>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e">
    <w:name w:val="页眉 字符"/>
    <w:basedOn w:val="a0"/>
    <w:link w:val="ad"/>
    <w:uiPriority w:val="99"/>
    <w:qFormat/>
    <w:rPr>
      <w:rFonts w:asciiTheme="minorHAnsi" w:eastAsiaTheme="minorEastAsia" w:hAnsiTheme="minorHAnsi" w:cstheme="minorBidi"/>
      <w:kern w:val="2"/>
      <w:sz w:val="18"/>
      <w:szCs w:val="18"/>
    </w:rPr>
  </w:style>
  <w:style w:type="character" w:customStyle="1" w:styleId="ac">
    <w:name w:val="页脚 字符"/>
    <w:basedOn w:val="a0"/>
    <w:link w:val="ab"/>
    <w:uiPriority w:val="99"/>
    <w:qFormat/>
    <w:rPr>
      <w:rFonts w:asciiTheme="minorHAnsi" w:eastAsiaTheme="minorEastAsia" w:hAnsiTheme="minorHAnsi" w:cstheme="minorBidi"/>
      <w:kern w:val="2"/>
      <w:sz w:val="18"/>
      <w:szCs w:val="18"/>
    </w:rPr>
  </w:style>
  <w:style w:type="paragraph" w:customStyle="1" w:styleId="1">
    <w:name w:val="列表段落1"/>
    <w:basedOn w:val="a"/>
    <w:uiPriority w:val="99"/>
    <w:unhideWhenUsed/>
    <w:qFormat/>
    <w:pPr>
      <w:ind w:firstLineChars="200" w:firstLine="420"/>
    </w:pPr>
  </w:style>
  <w:style w:type="character" w:customStyle="1" w:styleId="a8">
    <w:name w:val="纯文本 字符"/>
    <w:basedOn w:val="a0"/>
    <w:link w:val="a7"/>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6">
    <w:name w:val="批注文字 字符"/>
    <w:basedOn w:val="a0"/>
    <w:link w:val="a4"/>
    <w:semiHidden/>
    <w:qFormat/>
    <w:rPr>
      <w:rFonts w:asciiTheme="minorHAnsi" w:eastAsiaTheme="minorEastAsia" w:hAnsiTheme="minorHAnsi" w:cstheme="minorBidi"/>
      <w:kern w:val="2"/>
      <w:sz w:val="21"/>
      <w:szCs w:val="24"/>
    </w:rPr>
  </w:style>
  <w:style w:type="character" w:customStyle="1" w:styleId="a5">
    <w:name w:val="批注主题 字符"/>
    <w:basedOn w:val="a6"/>
    <w:link w:val="a3"/>
    <w:semiHidden/>
    <w:qFormat/>
    <w:rPr>
      <w:rFonts w:asciiTheme="minorHAnsi" w:eastAsiaTheme="minorEastAsia" w:hAnsiTheme="minorHAnsi" w:cstheme="minorBidi"/>
      <w:b/>
      <w:bCs/>
      <w:kern w:val="2"/>
      <w:sz w:val="21"/>
      <w:szCs w:val="24"/>
    </w:rPr>
  </w:style>
  <w:style w:type="character" w:customStyle="1" w:styleId="aa">
    <w:name w:val="批注框文本 字符"/>
    <w:basedOn w:val="a0"/>
    <w:link w:val="a9"/>
    <w:semiHidden/>
    <w:qFormat/>
    <w:rPr>
      <w:rFonts w:asciiTheme="minorHAnsi" w:eastAsiaTheme="minorEastAsia" w:hAnsiTheme="minorHAnsi" w:cstheme="minorBidi"/>
      <w:kern w:val="2"/>
      <w:sz w:val="18"/>
      <w:szCs w:val="18"/>
    </w:rPr>
  </w:style>
  <w:style w:type="paragraph" w:customStyle="1" w:styleId="11">
    <w:name w:val="列出段落1"/>
    <w:basedOn w:val="a"/>
    <w:uiPriority w:val="34"/>
    <w:qFormat/>
    <w:rsid w:val="007D662B"/>
    <w:pPr>
      <w:ind w:firstLineChars="200" w:firstLine="420"/>
    </w:pPr>
    <w:rPr>
      <w:rFonts w:ascii="Times New Roman" w:eastAsia="宋体" w:hAnsi="Times New Roman" w:cs="Times New Roman"/>
    </w:rPr>
  </w:style>
  <w:style w:type="paragraph" w:styleId="af6">
    <w:name w:val="List Paragraph"/>
    <w:basedOn w:val="a"/>
    <w:uiPriority w:val="99"/>
    <w:qFormat/>
    <w:rsid w:val="007D662B"/>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76AA0-C064-40DA-8560-91A24B99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196</Words>
  <Characters>1120</Characters>
  <Application>Microsoft Office Word</Application>
  <DocSecurity>0</DocSecurity>
  <Lines>9</Lines>
  <Paragraphs>2</Paragraphs>
  <ScaleCrop>false</ScaleCrop>
  <Company>China</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10</cp:revision>
  <cp:lastPrinted>2021-12-09T07:52:00Z</cp:lastPrinted>
  <dcterms:created xsi:type="dcterms:W3CDTF">2022-01-12T07:29:00Z</dcterms:created>
  <dcterms:modified xsi:type="dcterms:W3CDTF">2023-06-05T05:02:00Z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19CE6C4B7F8A43C7981FA066754F118C</vt:lpwstr>
  </property>
</Properties>
</file>