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4265" w:rsidRPr="00BD70AA" w:rsidRDefault="004C5596" w:rsidP="00D64265">
      <w:pPr>
        <w:tabs>
          <w:tab w:val="left" w:pos="709"/>
        </w:tabs>
        <w:spacing w:line="360" w:lineRule="auto"/>
        <w:ind w:right="600"/>
        <w:rPr>
          <w:rFonts w:ascii="宋体" w:hAnsi="宋体"/>
          <w:b/>
          <w:color w:val="000000" w:themeColor="text1"/>
          <w:sz w:val="32"/>
          <w:szCs w:val="32"/>
        </w:rPr>
      </w:pPr>
      <w:r>
        <w:rPr>
          <w:rFonts w:ascii="宋体" w:hAnsi="宋体" w:hint="eastAsia"/>
          <w:b/>
          <w:color w:val="000000" w:themeColor="text1"/>
          <w:sz w:val="32"/>
          <w:szCs w:val="32"/>
        </w:rPr>
        <w:t>498500992--</w:t>
      </w:r>
      <w:r w:rsidR="00C51C6E" w:rsidRPr="00C51C6E">
        <w:rPr>
          <w:rFonts w:ascii="宋体" w:hAnsi="宋体" w:hint="eastAsia"/>
          <w:b/>
          <w:color w:val="000000" w:themeColor="text1"/>
          <w:sz w:val="32"/>
          <w:szCs w:val="32"/>
        </w:rPr>
        <w:t>桂科能0815011-6-6/01</w:t>
      </w:r>
      <w:r w:rsidR="00D64265" w:rsidRPr="00BD70AA">
        <w:rPr>
          <w:rFonts w:ascii="宋体" w:hAnsi="宋体" w:hint="eastAsia"/>
          <w:b/>
          <w:color w:val="000000" w:themeColor="text1"/>
          <w:sz w:val="32"/>
          <w:szCs w:val="32"/>
        </w:rPr>
        <w:t xml:space="preserve">       </w:t>
      </w:r>
      <w:r w:rsidR="0087319D">
        <w:rPr>
          <w:rFonts w:ascii="宋体" w:hAnsi="宋体" w:hint="eastAsia"/>
          <w:b/>
          <w:color w:val="000000" w:themeColor="text1"/>
          <w:sz w:val="32"/>
          <w:szCs w:val="32"/>
        </w:rPr>
        <w:t xml:space="preserve">     </w:t>
      </w:r>
      <w:r w:rsidR="00D64265" w:rsidRPr="00BD70AA">
        <w:rPr>
          <w:rFonts w:ascii="宋体" w:hAnsi="宋体" w:hint="eastAsia"/>
          <w:b/>
          <w:color w:val="000000" w:themeColor="text1"/>
          <w:sz w:val="32"/>
          <w:szCs w:val="32"/>
        </w:rPr>
        <w:t xml:space="preserve">公开        </w:t>
      </w:r>
    </w:p>
    <w:p w:rsidR="00D64265" w:rsidRDefault="00D64265" w:rsidP="00D64265">
      <w:pPr>
        <w:spacing w:line="360" w:lineRule="auto"/>
        <w:rPr>
          <w:rFonts w:ascii="宋体" w:hAnsi="宋体"/>
          <w:color w:val="000000" w:themeColor="text1"/>
          <w:sz w:val="36"/>
          <w:szCs w:val="36"/>
        </w:rPr>
      </w:pPr>
    </w:p>
    <w:p w:rsidR="001F2FBD" w:rsidRDefault="001F2FBD" w:rsidP="00D64265">
      <w:pPr>
        <w:spacing w:line="360" w:lineRule="auto"/>
        <w:rPr>
          <w:rFonts w:ascii="宋体" w:hAnsi="宋体"/>
          <w:color w:val="000000" w:themeColor="text1"/>
          <w:sz w:val="36"/>
          <w:szCs w:val="36"/>
        </w:rPr>
      </w:pPr>
    </w:p>
    <w:p w:rsidR="001F2FBD" w:rsidRDefault="001F2FBD" w:rsidP="00D64265">
      <w:pPr>
        <w:spacing w:line="360" w:lineRule="auto"/>
        <w:rPr>
          <w:rFonts w:ascii="宋体" w:hAnsi="宋体"/>
          <w:color w:val="000000" w:themeColor="text1"/>
          <w:sz w:val="36"/>
          <w:szCs w:val="36"/>
        </w:rPr>
      </w:pPr>
    </w:p>
    <w:p w:rsidR="001F2FBD" w:rsidRPr="001F2FBD" w:rsidRDefault="001F2FBD" w:rsidP="00D64265">
      <w:pPr>
        <w:spacing w:line="360" w:lineRule="auto"/>
        <w:rPr>
          <w:rFonts w:ascii="宋体" w:hAnsi="宋体"/>
          <w:color w:val="000000" w:themeColor="text1"/>
          <w:sz w:val="36"/>
          <w:szCs w:val="36"/>
        </w:rPr>
      </w:pPr>
    </w:p>
    <w:p w:rsidR="00D64265" w:rsidRPr="00BD70AA" w:rsidRDefault="00D64265" w:rsidP="00D64265">
      <w:pPr>
        <w:spacing w:line="360" w:lineRule="auto"/>
        <w:jc w:val="center"/>
        <w:rPr>
          <w:rFonts w:ascii="黑体" w:eastAsia="黑体" w:hAnsi="宋体"/>
          <w:b/>
          <w:color w:val="000000" w:themeColor="text1"/>
          <w:sz w:val="72"/>
          <w:szCs w:val="72"/>
        </w:rPr>
      </w:pPr>
      <w:r w:rsidRPr="00BD70AA">
        <w:rPr>
          <w:rFonts w:ascii="黑体" w:eastAsia="黑体" w:hAnsi="宋体" w:hint="eastAsia"/>
          <w:b/>
          <w:color w:val="000000" w:themeColor="text1"/>
          <w:sz w:val="72"/>
          <w:szCs w:val="72"/>
        </w:rPr>
        <w:t>科 技 报 告</w:t>
      </w:r>
    </w:p>
    <w:p w:rsidR="00D64265" w:rsidRPr="00BD70AA" w:rsidRDefault="00D64265" w:rsidP="00D64265">
      <w:pPr>
        <w:spacing w:line="360" w:lineRule="auto"/>
        <w:jc w:val="center"/>
        <w:rPr>
          <w:rFonts w:ascii="宋体" w:hAnsi="宋体"/>
          <w:color w:val="000000" w:themeColor="text1"/>
          <w:sz w:val="36"/>
          <w:szCs w:val="36"/>
        </w:rPr>
      </w:pPr>
    </w:p>
    <w:p w:rsidR="00D64265" w:rsidRDefault="00D64265" w:rsidP="00D64265">
      <w:pPr>
        <w:spacing w:line="360" w:lineRule="auto"/>
        <w:jc w:val="center"/>
        <w:rPr>
          <w:rFonts w:ascii="宋体" w:hAnsi="宋体"/>
          <w:color w:val="000000" w:themeColor="text1"/>
          <w:sz w:val="36"/>
          <w:szCs w:val="36"/>
        </w:rPr>
      </w:pPr>
    </w:p>
    <w:p w:rsidR="001F2FBD" w:rsidRDefault="001F2FBD" w:rsidP="00D64265">
      <w:pPr>
        <w:spacing w:line="360" w:lineRule="auto"/>
        <w:jc w:val="center"/>
        <w:rPr>
          <w:rFonts w:ascii="宋体" w:hAnsi="宋体"/>
          <w:color w:val="000000" w:themeColor="text1"/>
          <w:sz w:val="36"/>
          <w:szCs w:val="36"/>
        </w:rPr>
      </w:pPr>
    </w:p>
    <w:p w:rsidR="001F2FBD" w:rsidRPr="00BD70AA" w:rsidRDefault="001F2FBD" w:rsidP="00D64265">
      <w:pPr>
        <w:spacing w:line="360" w:lineRule="auto"/>
        <w:jc w:val="center"/>
        <w:rPr>
          <w:rFonts w:ascii="宋体" w:hAnsi="宋体"/>
          <w:color w:val="000000" w:themeColor="text1"/>
          <w:sz w:val="36"/>
          <w:szCs w:val="36"/>
        </w:rPr>
      </w:pPr>
    </w:p>
    <w:p w:rsidR="00D64265" w:rsidRDefault="00D64265" w:rsidP="00D64265">
      <w:pPr>
        <w:spacing w:line="360" w:lineRule="auto"/>
        <w:ind w:leftChars="312" w:left="2575" w:hangingChars="600" w:hanging="1920"/>
        <w:rPr>
          <w:rFonts w:ascii="宋体" w:hAnsi="宋体"/>
          <w:color w:val="000000" w:themeColor="text1"/>
          <w:sz w:val="32"/>
          <w:szCs w:val="32"/>
          <w:u w:val="single"/>
        </w:rPr>
      </w:pPr>
      <w:r w:rsidRPr="00BD70AA">
        <w:rPr>
          <w:rFonts w:ascii="宋体" w:hAnsi="宋体" w:hint="eastAsia"/>
          <w:color w:val="000000" w:themeColor="text1"/>
          <w:sz w:val="32"/>
          <w:szCs w:val="32"/>
        </w:rPr>
        <w:t>报告名称：</w:t>
      </w:r>
      <w:r w:rsidR="00C51C6E" w:rsidRPr="00C51C6E">
        <w:rPr>
          <w:rFonts w:ascii="宋体" w:hAnsi="宋体" w:hint="eastAsia"/>
          <w:color w:val="000000" w:themeColor="text1"/>
          <w:sz w:val="32"/>
          <w:szCs w:val="32"/>
          <w:u w:val="single"/>
        </w:rPr>
        <w:t>基于满意优化的CAD导航表面制造工艺轨迹规划平台研究及应用技术报告</w:t>
      </w:r>
      <w:r>
        <w:rPr>
          <w:rFonts w:ascii="宋体" w:hAnsi="宋体" w:hint="eastAsia"/>
          <w:color w:val="000000" w:themeColor="text1"/>
          <w:sz w:val="32"/>
          <w:szCs w:val="32"/>
          <w:u w:val="single"/>
        </w:rPr>
        <w:t xml:space="preserve">          </w:t>
      </w:r>
    </w:p>
    <w:p w:rsidR="00D64265" w:rsidRPr="00185859" w:rsidRDefault="00D64265" w:rsidP="00D64265">
      <w:pPr>
        <w:spacing w:line="360" w:lineRule="auto"/>
        <w:ind w:leftChars="312" w:left="2575" w:hangingChars="600" w:hanging="1920"/>
        <w:rPr>
          <w:rFonts w:ascii="宋体" w:hAnsi="宋体"/>
          <w:color w:val="000000" w:themeColor="text1"/>
          <w:sz w:val="32"/>
          <w:szCs w:val="32"/>
          <w:u w:val="single"/>
        </w:rPr>
      </w:pPr>
      <w:r w:rsidRPr="00185859">
        <w:rPr>
          <w:rFonts w:ascii="宋体" w:hAnsi="宋体" w:hint="eastAsia"/>
          <w:color w:val="000000" w:themeColor="text1"/>
          <w:sz w:val="32"/>
          <w:szCs w:val="32"/>
        </w:rPr>
        <w:t>报告类型</w:t>
      </w:r>
      <w:r>
        <w:rPr>
          <w:rFonts w:ascii="宋体" w:hAnsi="宋体" w:hint="eastAsia"/>
          <w:color w:val="000000" w:themeColor="text1"/>
          <w:sz w:val="32"/>
          <w:szCs w:val="32"/>
        </w:rPr>
        <w:t>：</w:t>
      </w:r>
      <w:r w:rsidRPr="00185859">
        <w:rPr>
          <w:rFonts w:ascii="宋体" w:hAnsi="宋体" w:hint="eastAsia"/>
          <w:color w:val="000000" w:themeColor="text1"/>
          <w:sz w:val="32"/>
          <w:szCs w:val="32"/>
          <w:u w:val="single"/>
        </w:rPr>
        <w:t>最终报告</w:t>
      </w:r>
      <w:r>
        <w:rPr>
          <w:rFonts w:ascii="宋体" w:hAnsi="宋体" w:hint="eastAsia"/>
          <w:color w:val="000000" w:themeColor="text1"/>
          <w:sz w:val="32"/>
          <w:szCs w:val="32"/>
          <w:u w:val="single"/>
        </w:rPr>
        <w:t xml:space="preserve">                              </w:t>
      </w:r>
    </w:p>
    <w:p w:rsidR="00D64265" w:rsidRPr="00BD70AA" w:rsidRDefault="00D64265" w:rsidP="00D64265">
      <w:pPr>
        <w:spacing w:line="360" w:lineRule="auto"/>
        <w:ind w:firstLineChars="196" w:firstLine="627"/>
        <w:rPr>
          <w:rFonts w:ascii="宋体" w:hAnsi="宋体"/>
          <w:color w:val="000000" w:themeColor="text1"/>
          <w:sz w:val="32"/>
          <w:szCs w:val="32"/>
          <w:u w:val="single"/>
        </w:rPr>
      </w:pPr>
      <w:r w:rsidRPr="00BD70AA">
        <w:rPr>
          <w:rFonts w:ascii="宋体" w:hAnsi="宋体" w:hint="eastAsia"/>
          <w:color w:val="000000" w:themeColor="text1"/>
          <w:sz w:val="32"/>
          <w:szCs w:val="32"/>
        </w:rPr>
        <w:t>支持渠道：</w:t>
      </w:r>
      <w:r w:rsidR="00C51C6E" w:rsidRPr="00C51C6E">
        <w:rPr>
          <w:rFonts w:ascii="宋体" w:hAnsi="宋体" w:hint="eastAsia"/>
          <w:color w:val="000000" w:themeColor="text1"/>
          <w:sz w:val="32"/>
          <w:szCs w:val="32"/>
          <w:u w:val="single"/>
        </w:rPr>
        <w:t>广西科技创新能力与条件建设</w:t>
      </w:r>
      <w:r w:rsidRPr="00BD70AA">
        <w:rPr>
          <w:rFonts w:ascii="宋体" w:hAnsi="宋体" w:hint="eastAsia"/>
          <w:color w:val="000000" w:themeColor="text1"/>
          <w:sz w:val="32"/>
          <w:szCs w:val="32"/>
          <w:u w:val="single"/>
        </w:rPr>
        <w:t xml:space="preserve">            </w:t>
      </w:r>
    </w:p>
    <w:p w:rsidR="00D64265" w:rsidRPr="00BD70AA" w:rsidRDefault="00D64265" w:rsidP="00D64265">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编制单位：</w:t>
      </w:r>
      <w:r w:rsidR="00C51C6E" w:rsidRPr="00C51C6E">
        <w:rPr>
          <w:rFonts w:ascii="宋体" w:hAnsi="宋体" w:hint="eastAsia"/>
          <w:color w:val="000000" w:themeColor="text1"/>
          <w:sz w:val="32"/>
          <w:szCs w:val="32"/>
          <w:u w:val="single"/>
        </w:rPr>
        <w:t>广西大学</w:t>
      </w:r>
      <w:r w:rsidRPr="00BD70AA">
        <w:rPr>
          <w:rFonts w:ascii="宋体" w:hAnsi="宋体" w:hint="eastAsia"/>
          <w:color w:val="000000" w:themeColor="text1"/>
          <w:sz w:val="32"/>
          <w:szCs w:val="32"/>
          <w:u w:val="single"/>
        </w:rPr>
        <w:t xml:space="preserve">    </w:t>
      </w:r>
      <w:r>
        <w:rPr>
          <w:rFonts w:ascii="宋体" w:hAnsi="宋体" w:hint="eastAsia"/>
          <w:color w:val="000000" w:themeColor="text1"/>
          <w:sz w:val="32"/>
          <w:szCs w:val="32"/>
          <w:u w:val="single"/>
        </w:rPr>
        <w:t xml:space="preserve">       </w:t>
      </w:r>
      <w:r w:rsidR="00C51C6E">
        <w:rPr>
          <w:rFonts w:ascii="宋体" w:hAnsi="宋体" w:hint="eastAsia"/>
          <w:color w:val="000000" w:themeColor="text1"/>
          <w:sz w:val="32"/>
          <w:szCs w:val="32"/>
          <w:u w:val="single"/>
        </w:rPr>
        <w:t xml:space="preserve">                   </w:t>
      </w:r>
    </w:p>
    <w:p w:rsidR="00D64265" w:rsidRPr="00BD70AA" w:rsidRDefault="00D64265" w:rsidP="00D64265">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编制时间：</w:t>
      </w:r>
      <w:r w:rsidRPr="00BD70AA">
        <w:rPr>
          <w:rFonts w:ascii="宋体" w:hAnsi="宋体"/>
          <w:color w:val="000000" w:themeColor="text1"/>
          <w:sz w:val="32"/>
          <w:szCs w:val="32"/>
          <w:u w:val="single"/>
        </w:rPr>
        <w:t>201</w:t>
      </w:r>
      <w:r>
        <w:rPr>
          <w:rFonts w:ascii="宋体" w:hAnsi="宋体" w:hint="eastAsia"/>
          <w:color w:val="000000" w:themeColor="text1"/>
          <w:sz w:val="32"/>
          <w:szCs w:val="32"/>
          <w:u w:val="single"/>
        </w:rPr>
        <w:t>5</w:t>
      </w:r>
      <w:r w:rsidRPr="00BD70AA">
        <w:rPr>
          <w:rFonts w:ascii="宋体" w:hAnsi="宋体"/>
          <w:color w:val="000000" w:themeColor="text1"/>
          <w:sz w:val="32"/>
          <w:szCs w:val="32"/>
          <w:u w:val="single"/>
        </w:rPr>
        <w:t>-</w:t>
      </w:r>
      <w:r>
        <w:rPr>
          <w:rFonts w:ascii="宋体" w:hAnsi="宋体" w:hint="eastAsia"/>
          <w:color w:val="000000" w:themeColor="text1"/>
          <w:sz w:val="32"/>
          <w:szCs w:val="32"/>
          <w:u w:val="single"/>
        </w:rPr>
        <w:t>02</w:t>
      </w:r>
      <w:r w:rsidRPr="00BD70AA">
        <w:rPr>
          <w:rFonts w:ascii="宋体" w:hAnsi="宋体"/>
          <w:color w:val="000000" w:themeColor="text1"/>
          <w:sz w:val="32"/>
          <w:szCs w:val="32"/>
          <w:u w:val="single"/>
        </w:rPr>
        <w:t>-</w:t>
      </w:r>
      <w:r>
        <w:rPr>
          <w:rFonts w:ascii="宋体" w:hAnsi="宋体" w:hint="eastAsia"/>
          <w:color w:val="000000" w:themeColor="text1"/>
          <w:sz w:val="32"/>
          <w:szCs w:val="32"/>
          <w:u w:val="single"/>
        </w:rPr>
        <w:t>25</w:t>
      </w:r>
      <w:r w:rsidRPr="00BD70AA">
        <w:rPr>
          <w:rFonts w:ascii="宋体" w:hAnsi="宋体" w:hint="eastAsia"/>
          <w:color w:val="000000" w:themeColor="text1"/>
          <w:sz w:val="32"/>
          <w:szCs w:val="32"/>
          <w:u w:val="single"/>
        </w:rPr>
        <w:t xml:space="preserve">_                            </w:t>
      </w:r>
    </w:p>
    <w:p w:rsidR="00D64265" w:rsidRPr="00BD70AA" w:rsidRDefault="00D64265" w:rsidP="00D64265">
      <w:pPr>
        <w:spacing w:line="360" w:lineRule="auto"/>
        <w:ind w:firstLine="420"/>
        <w:rPr>
          <w:rFonts w:ascii="宋体" w:hAnsi="宋体"/>
          <w:color w:val="000000" w:themeColor="text1"/>
          <w:sz w:val="28"/>
          <w:szCs w:val="28"/>
        </w:rPr>
      </w:pPr>
    </w:p>
    <w:p w:rsidR="00D64265" w:rsidRPr="00BD70AA" w:rsidRDefault="00D64265" w:rsidP="00D64265">
      <w:pPr>
        <w:spacing w:line="360" w:lineRule="auto"/>
        <w:ind w:firstLine="420"/>
        <w:rPr>
          <w:rFonts w:ascii="宋体" w:hAnsi="宋体"/>
          <w:color w:val="000000" w:themeColor="text1"/>
          <w:sz w:val="28"/>
          <w:szCs w:val="28"/>
        </w:rPr>
      </w:pPr>
    </w:p>
    <w:p w:rsidR="00D64265" w:rsidRPr="00BD70AA" w:rsidRDefault="00D64265" w:rsidP="00D64265">
      <w:pPr>
        <w:spacing w:line="360" w:lineRule="auto"/>
        <w:ind w:firstLine="420"/>
        <w:rPr>
          <w:rFonts w:ascii="宋体" w:hAnsi="宋体"/>
          <w:color w:val="000000" w:themeColor="text1"/>
          <w:sz w:val="28"/>
          <w:szCs w:val="28"/>
        </w:rPr>
      </w:pPr>
    </w:p>
    <w:p w:rsidR="00D64265" w:rsidRPr="00BD70AA" w:rsidRDefault="00D64265" w:rsidP="00D64265">
      <w:pPr>
        <w:spacing w:line="360" w:lineRule="auto"/>
        <w:ind w:firstLine="420"/>
        <w:jc w:val="center"/>
        <w:rPr>
          <w:rFonts w:ascii="宋体" w:hAnsi="宋体"/>
          <w:color w:val="000000" w:themeColor="text1"/>
          <w:sz w:val="32"/>
          <w:szCs w:val="32"/>
        </w:rPr>
        <w:sectPr w:rsidR="00D64265" w:rsidRPr="00BD70AA">
          <w:footerReference w:type="even" r:id="rId8"/>
          <w:footerReference w:type="default" r:id="rId9"/>
          <w:pgSz w:w="11906" w:h="16838"/>
          <w:pgMar w:top="1440" w:right="1800" w:bottom="1440" w:left="1800" w:header="851" w:footer="992" w:gutter="0"/>
          <w:pgNumType w:start="1"/>
          <w:cols w:space="720"/>
          <w:titlePg/>
          <w:docGrid w:type="lines" w:linePitch="312"/>
        </w:sectPr>
      </w:pPr>
    </w:p>
    <w:p w:rsidR="00D64265" w:rsidRPr="00BD70AA" w:rsidRDefault="00D64265" w:rsidP="00D64265">
      <w:pPr>
        <w:spacing w:line="360" w:lineRule="auto"/>
        <w:jc w:val="center"/>
        <w:rPr>
          <w:rFonts w:asciiTheme="minorEastAsia" w:eastAsiaTheme="minorEastAsia" w:hAnsiTheme="minorEastAsia"/>
          <w:b/>
          <w:color w:val="000000" w:themeColor="text1"/>
          <w:sz w:val="20"/>
        </w:rPr>
      </w:pPr>
      <w:r w:rsidRPr="00BD70AA">
        <w:rPr>
          <w:rFonts w:asciiTheme="minorEastAsia" w:eastAsiaTheme="minorEastAsia" w:hAnsiTheme="minorEastAsia" w:hint="eastAsia"/>
          <w:b/>
          <w:color w:val="000000" w:themeColor="text1"/>
          <w:sz w:val="20"/>
        </w:rPr>
        <w:lastRenderedPageBreak/>
        <w:t>科技报告基本信息表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1"/>
        <w:gridCol w:w="708"/>
        <w:gridCol w:w="1672"/>
        <w:gridCol w:w="765"/>
        <w:gridCol w:w="570"/>
        <w:gridCol w:w="395"/>
        <w:gridCol w:w="460"/>
        <w:gridCol w:w="1365"/>
        <w:gridCol w:w="1486"/>
      </w:tblGrid>
      <w:tr w:rsidR="00D64265" w:rsidRPr="00BD70AA" w:rsidTr="00C51C6E">
        <w:trPr>
          <w:trHeight w:val="170"/>
        </w:trPr>
        <w:tc>
          <w:tcPr>
            <w:tcW w:w="8522" w:type="dxa"/>
            <w:gridSpan w:val="9"/>
          </w:tcPr>
          <w:p w:rsidR="00D64265" w:rsidRPr="00BD70AA" w:rsidRDefault="00D64265" w:rsidP="00C51C6E">
            <w:pPr>
              <w:spacing w:line="360" w:lineRule="auto"/>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1. </w:t>
            </w:r>
            <w:r w:rsidRPr="00BD70AA">
              <w:rPr>
                <w:rFonts w:ascii="宋体" w:hAnsi="宋体" w:hint="eastAsia"/>
                <w:color w:val="000000" w:themeColor="text1"/>
                <w:sz w:val="20"/>
              </w:rPr>
              <w:t>报告名称：</w:t>
            </w:r>
            <w:r w:rsidR="00C51C6E" w:rsidRPr="0079061C">
              <w:rPr>
                <w:rFonts w:asciiTheme="minorEastAsia" w:eastAsiaTheme="minorEastAsia" w:hAnsiTheme="minorEastAsia" w:hint="eastAsia"/>
                <w:color w:val="000000" w:themeColor="text1"/>
                <w:sz w:val="20"/>
              </w:rPr>
              <w:t>基于满意优化的CAD导航表面制造工艺轨迹规划平台研究及应用</w:t>
            </w:r>
            <w:r w:rsidR="00C51C6E">
              <w:rPr>
                <w:rFonts w:asciiTheme="minorEastAsia" w:eastAsiaTheme="minorEastAsia" w:hAnsiTheme="minorEastAsia" w:hint="eastAsia"/>
                <w:color w:val="000000" w:themeColor="text1"/>
                <w:sz w:val="20"/>
              </w:rPr>
              <w:t>技术报告</w:t>
            </w:r>
          </w:p>
        </w:tc>
      </w:tr>
      <w:tr w:rsidR="00D64265" w:rsidRPr="00BD70AA" w:rsidTr="00C51C6E">
        <w:trPr>
          <w:trHeight w:val="717"/>
        </w:trPr>
        <w:tc>
          <w:tcPr>
            <w:tcW w:w="8522" w:type="dxa"/>
            <w:gridSpan w:val="9"/>
          </w:tcPr>
          <w:p w:rsidR="00D64265" w:rsidRPr="00BD70AA" w:rsidRDefault="00D64265" w:rsidP="00C51C6E">
            <w:pPr>
              <w:spacing w:line="360" w:lineRule="auto"/>
              <w:rPr>
                <w:color w:val="000000" w:themeColor="text1"/>
                <w:sz w:val="24"/>
              </w:rPr>
            </w:pPr>
            <w:r w:rsidRPr="00BD70AA">
              <w:rPr>
                <w:rFonts w:asciiTheme="minorEastAsia" w:eastAsiaTheme="minorEastAsia" w:hAnsiTheme="minorEastAsia" w:hint="eastAsia"/>
                <w:color w:val="000000" w:themeColor="text1"/>
                <w:sz w:val="20"/>
              </w:rPr>
              <w:t>2. 作者及作者单位：</w:t>
            </w:r>
            <w:r w:rsidR="00C51C6E">
              <w:rPr>
                <w:rFonts w:asciiTheme="minorEastAsia" w:eastAsiaTheme="minorEastAsia" w:hAnsiTheme="minorEastAsia" w:hint="eastAsia"/>
                <w:color w:val="000000" w:themeColor="text1"/>
                <w:sz w:val="20"/>
              </w:rPr>
              <w:t>廖小平，广西大学；夏薇，广西大学；唐毅林，广西柳州运力专用汽车股份有限公司；潘海鸿，广西大学；杨柳清，广西机电技师学院</w:t>
            </w:r>
          </w:p>
        </w:tc>
      </w:tr>
      <w:tr w:rsidR="00D64265" w:rsidRPr="00BD70AA" w:rsidTr="00C51C6E">
        <w:trPr>
          <w:trHeight w:val="643"/>
        </w:trPr>
        <w:tc>
          <w:tcPr>
            <w:tcW w:w="4816" w:type="dxa"/>
            <w:gridSpan w:val="5"/>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3. 公开范围（分为公开和延期公开，延期公开需明确延期时间）公开</w:t>
            </w:r>
          </w:p>
        </w:tc>
        <w:tc>
          <w:tcPr>
            <w:tcW w:w="3706" w:type="dxa"/>
            <w:gridSpan w:val="4"/>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4. </w:t>
            </w:r>
            <w:r w:rsidRPr="00BD70AA">
              <w:rPr>
                <w:rFonts w:asciiTheme="minorEastAsia" w:eastAsiaTheme="minorEastAsia" w:hAnsiTheme="minorEastAsia"/>
                <w:color w:val="000000" w:themeColor="text1"/>
                <w:sz w:val="20"/>
              </w:rPr>
              <w:t>201</w:t>
            </w:r>
            <w:r>
              <w:rPr>
                <w:rFonts w:asciiTheme="minorEastAsia" w:eastAsiaTheme="minorEastAsia" w:hAnsiTheme="minorEastAsia" w:hint="eastAsia"/>
                <w:color w:val="000000" w:themeColor="text1"/>
                <w:sz w:val="20"/>
              </w:rPr>
              <w:t>5</w:t>
            </w:r>
            <w:r w:rsidRPr="00BD70AA">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02</w:t>
            </w:r>
            <w:r w:rsidRPr="00BD70AA">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25</w:t>
            </w:r>
          </w:p>
        </w:tc>
      </w:tr>
      <w:tr w:rsidR="00D64265" w:rsidRPr="00BD70AA" w:rsidTr="00C51C6E">
        <w:trPr>
          <w:trHeight w:val="780"/>
        </w:trPr>
        <w:tc>
          <w:tcPr>
            <w:tcW w:w="8522" w:type="dxa"/>
            <w:gridSpan w:val="9"/>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5. 报告编号（单位机构代码+项目编号+/顺序号，XXXXXXXXX -- NNNNUUNNNNNN/NN）</w:t>
            </w:r>
          </w:p>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498500992</w:t>
            </w:r>
            <w:r w:rsidR="00D64265" w:rsidRPr="00BD70AA">
              <w:rPr>
                <w:rFonts w:asciiTheme="minorEastAsia" w:eastAsiaTheme="minorEastAsia" w:hAnsiTheme="minorEastAsia" w:hint="eastAsia"/>
                <w:color w:val="000000" w:themeColor="text1"/>
                <w:sz w:val="20"/>
              </w:rPr>
              <w:t>--</w:t>
            </w:r>
            <w:r w:rsidRPr="0079061C">
              <w:rPr>
                <w:rFonts w:asciiTheme="minorEastAsia" w:eastAsiaTheme="minorEastAsia" w:hAnsiTheme="minorEastAsia" w:hint="eastAsia"/>
                <w:color w:val="000000" w:themeColor="text1"/>
                <w:sz w:val="20"/>
              </w:rPr>
              <w:t>桂科能0815011-6-6</w:t>
            </w:r>
            <w:r w:rsidR="00D64265" w:rsidRPr="00BD70AA">
              <w:rPr>
                <w:rFonts w:asciiTheme="minorEastAsia" w:eastAsiaTheme="minorEastAsia" w:hAnsiTheme="minorEastAsia" w:hint="eastAsia"/>
                <w:color w:val="000000" w:themeColor="text1"/>
                <w:sz w:val="20"/>
              </w:rPr>
              <w:t>/01</w:t>
            </w:r>
          </w:p>
        </w:tc>
      </w:tr>
      <w:tr w:rsidR="00D64265" w:rsidRPr="00BD70AA" w:rsidTr="00C51C6E">
        <w:trPr>
          <w:trHeight w:val="768"/>
        </w:trPr>
        <w:tc>
          <w:tcPr>
            <w:tcW w:w="8522" w:type="dxa"/>
            <w:gridSpan w:val="9"/>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6. 备注（需要注明的一些特殊事项，如延期公开报告的查询权限、免责声明、报告与其他工作或成果的联系等）</w:t>
            </w:r>
          </w:p>
        </w:tc>
      </w:tr>
      <w:tr w:rsidR="00D64265" w:rsidRPr="00BD70AA" w:rsidTr="00C51C6E">
        <w:trPr>
          <w:trHeight w:val="2699"/>
        </w:trPr>
        <w:tc>
          <w:tcPr>
            <w:tcW w:w="8522" w:type="dxa"/>
            <w:gridSpan w:val="9"/>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7. </w:t>
            </w:r>
            <w:r w:rsidRPr="00BD70AA">
              <w:rPr>
                <w:rFonts w:asciiTheme="minorEastAsia" w:eastAsiaTheme="minorEastAsia" w:hAnsiTheme="minorEastAsia"/>
                <w:color w:val="000000" w:themeColor="text1"/>
                <w:sz w:val="20"/>
              </w:rPr>
              <w:t>摘要（1000字以内）</w:t>
            </w:r>
          </w:p>
          <w:p w:rsidR="00D64265" w:rsidRPr="00BD70AA" w:rsidRDefault="00A61514" w:rsidP="00A61514">
            <w:pPr>
              <w:spacing w:line="360" w:lineRule="auto"/>
              <w:ind w:firstLineChars="200" w:firstLine="400"/>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本</w:t>
            </w:r>
            <w:r w:rsidRPr="00A61514">
              <w:rPr>
                <w:rFonts w:asciiTheme="minorEastAsia" w:eastAsiaTheme="minorEastAsia" w:hAnsiTheme="minorEastAsia" w:hint="eastAsia"/>
                <w:color w:val="000000" w:themeColor="text1"/>
                <w:sz w:val="20"/>
              </w:rPr>
              <w:t>研究的总体目标是建立满足时间与材料分布等指标达到满意优化条件下，基于CAD导航的最佳工艺轨迹规划的数学模型与解决方法，提供完整的基于表面智能分割的制造工艺规划方案、模型算法程序系统及应用案例。成果旨在构建适应复杂自由表面制造最优工艺规划的生成算法和优化方法，力图为表面制造工艺规划设计提供有效的理论指导和方法支持</w:t>
            </w:r>
            <w:r>
              <w:rPr>
                <w:rFonts w:asciiTheme="minorEastAsia" w:eastAsiaTheme="minorEastAsia" w:hAnsiTheme="minorEastAsia" w:hint="eastAsia"/>
                <w:color w:val="000000" w:themeColor="text1"/>
                <w:sz w:val="20"/>
              </w:rPr>
              <w:t>。</w:t>
            </w:r>
          </w:p>
        </w:tc>
      </w:tr>
      <w:tr w:rsidR="00D64265" w:rsidRPr="00BD70AA" w:rsidTr="00C51C6E">
        <w:trPr>
          <w:trHeight w:val="170"/>
        </w:trPr>
        <w:tc>
          <w:tcPr>
            <w:tcW w:w="8522" w:type="dxa"/>
            <w:gridSpan w:val="9"/>
          </w:tcPr>
          <w:p w:rsidR="00D64265" w:rsidRPr="00BD70AA" w:rsidRDefault="00D64265" w:rsidP="009606D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8.关键词</w:t>
            </w:r>
            <w:r w:rsidRPr="00BD70AA">
              <w:rPr>
                <w:rFonts w:asciiTheme="minorEastAsia" w:eastAsiaTheme="minorEastAsia" w:hAnsiTheme="minorEastAsia"/>
                <w:color w:val="000000" w:themeColor="text1"/>
                <w:sz w:val="20"/>
              </w:rPr>
              <w:t>（3-8个）</w:t>
            </w:r>
            <w:r w:rsidRPr="00BD70AA">
              <w:rPr>
                <w:rFonts w:asciiTheme="minorEastAsia" w:eastAsiaTheme="minorEastAsia" w:hAnsiTheme="minorEastAsia" w:hint="eastAsia"/>
                <w:color w:val="000000" w:themeColor="text1"/>
                <w:sz w:val="20"/>
              </w:rPr>
              <w:t>：</w:t>
            </w:r>
            <w:r w:rsidR="009606D8" w:rsidRPr="00A61514">
              <w:rPr>
                <w:rFonts w:asciiTheme="minorEastAsia" w:eastAsiaTheme="minorEastAsia" w:hAnsiTheme="minorEastAsia" w:hint="eastAsia"/>
                <w:color w:val="000000" w:themeColor="text1"/>
                <w:sz w:val="20"/>
              </w:rPr>
              <w:t>CAD导航</w:t>
            </w:r>
            <w:r w:rsidR="009606D8">
              <w:rPr>
                <w:rFonts w:asciiTheme="minorEastAsia" w:eastAsiaTheme="minorEastAsia" w:hAnsiTheme="minorEastAsia" w:hint="eastAsia"/>
                <w:color w:val="000000" w:themeColor="text1"/>
                <w:sz w:val="20"/>
              </w:rPr>
              <w:t>；</w:t>
            </w:r>
            <w:r w:rsidR="009606D8" w:rsidRPr="009606D8">
              <w:rPr>
                <w:rFonts w:asciiTheme="minorEastAsia" w:eastAsiaTheme="minorEastAsia" w:hAnsiTheme="minorEastAsia" w:hint="eastAsia"/>
                <w:color w:val="000000" w:themeColor="text1"/>
                <w:sz w:val="20"/>
              </w:rPr>
              <w:t>智能面片分割方法；轨迹生成算法</w:t>
            </w:r>
          </w:p>
        </w:tc>
      </w:tr>
      <w:tr w:rsidR="00D64265" w:rsidRPr="00BD70AA" w:rsidTr="00C51C6E">
        <w:trPr>
          <w:trHeight w:val="499"/>
        </w:trPr>
        <w:tc>
          <w:tcPr>
            <w:tcW w:w="1101" w:type="dxa"/>
            <w:vMerge w:val="restart"/>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9.</w:t>
            </w:r>
          </w:p>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项目信息</w:t>
            </w: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项目名称</w:t>
            </w:r>
          </w:p>
        </w:tc>
        <w:tc>
          <w:tcPr>
            <w:tcW w:w="5041" w:type="dxa"/>
            <w:gridSpan w:val="6"/>
          </w:tcPr>
          <w:p w:rsidR="00D64265" w:rsidRPr="00BD70AA" w:rsidRDefault="0079061C" w:rsidP="00C51C6E">
            <w:pPr>
              <w:spacing w:line="240" w:lineRule="atLeast"/>
              <w:rPr>
                <w:rFonts w:asciiTheme="minorEastAsia" w:eastAsiaTheme="minorEastAsia" w:hAnsiTheme="minorEastAsia"/>
                <w:color w:val="000000" w:themeColor="text1"/>
                <w:sz w:val="20"/>
              </w:rPr>
            </w:pPr>
            <w:r w:rsidRPr="0079061C">
              <w:rPr>
                <w:rFonts w:asciiTheme="minorEastAsia" w:eastAsiaTheme="minorEastAsia" w:hAnsiTheme="minorEastAsia" w:hint="eastAsia"/>
                <w:color w:val="000000" w:themeColor="text1"/>
                <w:sz w:val="20"/>
              </w:rPr>
              <w:t>基于满意优化的CAD导航表面制造工艺轨迹规划平台研究及应用</w:t>
            </w:r>
          </w:p>
        </w:tc>
      </w:tr>
      <w:tr w:rsidR="00D64265" w:rsidRPr="00BD70AA" w:rsidTr="00C51C6E">
        <w:trPr>
          <w:trHeight w:val="126"/>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依托部门</w:t>
            </w:r>
          </w:p>
        </w:tc>
        <w:tc>
          <w:tcPr>
            <w:tcW w:w="1730" w:type="dxa"/>
            <w:gridSpan w:val="3"/>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广西科技厅</w:t>
            </w:r>
          </w:p>
        </w:tc>
        <w:tc>
          <w:tcPr>
            <w:tcW w:w="1825" w:type="dxa"/>
            <w:gridSpan w:val="2"/>
            <w:tcBorders>
              <w:bottom w:val="single" w:sz="4" w:space="0" w:color="000000"/>
            </w:tcBorders>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计划名称</w:t>
            </w:r>
          </w:p>
        </w:tc>
        <w:tc>
          <w:tcPr>
            <w:tcW w:w="1486" w:type="dxa"/>
          </w:tcPr>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广西</w:t>
            </w:r>
            <w:r w:rsidR="0079061C" w:rsidRPr="0079061C">
              <w:rPr>
                <w:rFonts w:asciiTheme="minorEastAsia" w:eastAsiaTheme="minorEastAsia" w:hAnsiTheme="minorEastAsia" w:hint="eastAsia"/>
                <w:color w:val="000000" w:themeColor="text1"/>
                <w:sz w:val="20"/>
              </w:rPr>
              <w:t>科技创新能力与条件建设</w:t>
            </w:r>
          </w:p>
        </w:tc>
      </w:tr>
      <w:tr w:rsidR="00D64265" w:rsidRPr="00BD70AA" w:rsidTr="00C51C6E">
        <w:trPr>
          <w:trHeight w:val="126"/>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项目编号</w:t>
            </w:r>
          </w:p>
        </w:tc>
        <w:tc>
          <w:tcPr>
            <w:tcW w:w="1730" w:type="dxa"/>
            <w:gridSpan w:val="3"/>
          </w:tcPr>
          <w:p w:rsidR="00D64265" w:rsidRPr="00BD70AA" w:rsidRDefault="0079061C" w:rsidP="00C51C6E">
            <w:pPr>
              <w:spacing w:line="240" w:lineRule="atLeast"/>
              <w:rPr>
                <w:color w:val="000000" w:themeColor="text1"/>
              </w:rPr>
            </w:pPr>
            <w:r w:rsidRPr="0079061C">
              <w:rPr>
                <w:rFonts w:asciiTheme="minorEastAsia" w:eastAsiaTheme="minorEastAsia" w:hAnsiTheme="minorEastAsia" w:hint="eastAsia"/>
                <w:color w:val="000000" w:themeColor="text1"/>
                <w:sz w:val="20"/>
              </w:rPr>
              <w:t>桂科能0815011-6-6</w:t>
            </w:r>
          </w:p>
        </w:tc>
        <w:tc>
          <w:tcPr>
            <w:tcW w:w="1825" w:type="dxa"/>
            <w:gridSpan w:val="2"/>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领域（重大科学研究计划不填）</w:t>
            </w:r>
          </w:p>
        </w:tc>
        <w:tc>
          <w:tcPr>
            <w:tcW w:w="1486" w:type="dxa"/>
          </w:tcPr>
          <w:p w:rsidR="00D64265" w:rsidRPr="00BD70AA" w:rsidRDefault="00D64265" w:rsidP="00C51C6E">
            <w:pPr>
              <w:spacing w:line="240" w:lineRule="atLeast"/>
              <w:rPr>
                <w:rFonts w:asciiTheme="minorEastAsia" w:eastAsiaTheme="minorEastAsia" w:hAnsiTheme="minorEastAsia"/>
                <w:color w:val="000000" w:themeColor="text1"/>
                <w:sz w:val="20"/>
              </w:rPr>
            </w:pPr>
          </w:p>
        </w:tc>
      </w:tr>
      <w:tr w:rsidR="00D64265" w:rsidRPr="00BD70AA" w:rsidTr="00C51C6E">
        <w:trPr>
          <w:trHeight w:val="126"/>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第一承担单位</w:t>
            </w:r>
          </w:p>
        </w:tc>
        <w:tc>
          <w:tcPr>
            <w:tcW w:w="5041" w:type="dxa"/>
            <w:gridSpan w:val="6"/>
          </w:tcPr>
          <w:p w:rsidR="00D64265" w:rsidRPr="00965C1E" w:rsidRDefault="00C51C6E" w:rsidP="00C51C6E">
            <w:pPr>
              <w:spacing w:line="240" w:lineRule="atLeast"/>
              <w:rPr>
                <w:rFonts w:ascii="宋体" w:hAnsi="宋体"/>
                <w:sz w:val="24"/>
              </w:rPr>
            </w:pPr>
            <w:r>
              <w:rPr>
                <w:rFonts w:asciiTheme="minorEastAsia" w:eastAsiaTheme="minorEastAsia" w:hAnsiTheme="minorEastAsia" w:hint="eastAsia"/>
                <w:color w:val="000000" w:themeColor="text1"/>
                <w:sz w:val="20"/>
              </w:rPr>
              <w:t>广西大学</w:t>
            </w:r>
          </w:p>
        </w:tc>
      </w:tr>
      <w:tr w:rsidR="00D64265" w:rsidRPr="00BD70AA" w:rsidTr="00C51C6E">
        <w:trPr>
          <w:trHeight w:val="117"/>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参加单位（不超过12家）</w:t>
            </w:r>
          </w:p>
        </w:tc>
        <w:tc>
          <w:tcPr>
            <w:tcW w:w="5041" w:type="dxa"/>
            <w:gridSpan w:val="6"/>
          </w:tcPr>
          <w:p w:rsidR="00D64265" w:rsidRPr="00BD70AA" w:rsidRDefault="00D64265" w:rsidP="00C51C6E">
            <w:pPr>
              <w:spacing w:line="240" w:lineRule="atLeast"/>
              <w:rPr>
                <w:rFonts w:asciiTheme="minorEastAsia" w:eastAsiaTheme="minorEastAsia" w:hAnsiTheme="minorEastAsia"/>
                <w:color w:val="000000" w:themeColor="text1"/>
                <w:sz w:val="20"/>
              </w:rPr>
            </w:pPr>
          </w:p>
        </w:tc>
      </w:tr>
      <w:tr w:rsidR="00D64265" w:rsidRPr="00BD70AA" w:rsidTr="00C51C6E">
        <w:trPr>
          <w:trHeight w:val="106"/>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总经费</w:t>
            </w:r>
          </w:p>
        </w:tc>
        <w:tc>
          <w:tcPr>
            <w:tcW w:w="2190" w:type="dxa"/>
            <w:gridSpan w:val="4"/>
          </w:tcPr>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60</w:t>
            </w:r>
            <w:r w:rsidR="00D64265" w:rsidRPr="00BD70AA">
              <w:rPr>
                <w:rFonts w:asciiTheme="minorEastAsia" w:eastAsiaTheme="minorEastAsia" w:hAnsiTheme="minorEastAsia" w:hint="eastAsia"/>
                <w:color w:val="000000" w:themeColor="text1"/>
                <w:sz w:val="20"/>
              </w:rPr>
              <w:t>万元</w:t>
            </w:r>
          </w:p>
        </w:tc>
        <w:tc>
          <w:tcPr>
            <w:tcW w:w="1365" w:type="dxa"/>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国拨经费</w:t>
            </w:r>
          </w:p>
        </w:tc>
        <w:tc>
          <w:tcPr>
            <w:tcW w:w="1486" w:type="dxa"/>
          </w:tcPr>
          <w:p w:rsidR="00D64265" w:rsidRPr="00BD70AA" w:rsidRDefault="00D64265"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3</w:t>
            </w:r>
            <w:r w:rsidR="00C51C6E">
              <w:rPr>
                <w:rFonts w:asciiTheme="minorEastAsia" w:eastAsiaTheme="minorEastAsia" w:hAnsiTheme="minorEastAsia" w:hint="eastAsia"/>
                <w:color w:val="000000" w:themeColor="text1"/>
                <w:sz w:val="20"/>
              </w:rPr>
              <w:t>8</w:t>
            </w:r>
            <w:r w:rsidRPr="00BD70AA">
              <w:rPr>
                <w:rFonts w:asciiTheme="minorEastAsia" w:eastAsiaTheme="minorEastAsia" w:hAnsiTheme="minorEastAsia" w:hint="eastAsia"/>
                <w:color w:val="000000" w:themeColor="text1"/>
                <w:sz w:val="20"/>
              </w:rPr>
              <w:t>万元</w:t>
            </w:r>
          </w:p>
        </w:tc>
      </w:tr>
      <w:tr w:rsidR="00D64265" w:rsidRPr="00BD70AA" w:rsidTr="00C51C6E">
        <w:trPr>
          <w:trHeight w:val="772"/>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2380" w:type="dxa"/>
            <w:gridSpan w:val="2"/>
          </w:tcPr>
          <w:p w:rsidR="00D64265" w:rsidRPr="00BD70AA" w:rsidRDefault="00F734FA"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项目负责人</w:t>
            </w:r>
          </w:p>
        </w:tc>
        <w:tc>
          <w:tcPr>
            <w:tcW w:w="2190" w:type="dxa"/>
            <w:gridSpan w:val="4"/>
          </w:tcPr>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廖小平</w:t>
            </w:r>
          </w:p>
        </w:tc>
        <w:tc>
          <w:tcPr>
            <w:tcW w:w="1365" w:type="dxa"/>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起止年月</w:t>
            </w:r>
          </w:p>
        </w:tc>
        <w:tc>
          <w:tcPr>
            <w:tcW w:w="1486" w:type="dxa"/>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w:t>
            </w:r>
            <w:r>
              <w:rPr>
                <w:rFonts w:asciiTheme="minorEastAsia" w:eastAsiaTheme="minorEastAsia" w:hAnsiTheme="minorEastAsia" w:hint="eastAsia"/>
                <w:color w:val="000000" w:themeColor="text1"/>
                <w:sz w:val="20"/>
              </w:rPr>
              <w:t>0</w:t>
            </w:r>
            <w:r w:rsidR="00C51C6E">
              <w:rPr>
                <w:rFonts w:asciiTheme="minorEastAsia" w:eastAsiaTheme="minorEastAsia" w:hAnsiTheme="minorEastAsia" w:hint="eastAsia"/>
                <w:color w:val="000000" w:themeColor="text1"/>
                <w:sz w:val="20"/>
              </w:rPr>
              <w:t>8</w:t>
            </w:r>
            <w:r w:rsidRPr="00BD70AA">
              <w:rPr>
                <w:rFonts w:asciiTheme="minorEastAsia" w:eastAsiaTheme="minorEastAsia" w:hAnsiTheme="minorEastAsia" w:hint="eastAsia"/>
                <w:color w:val="000000" w:themeColor="text1"/>
                <w:sz w:val="20"/>
              </w:rPr>
              <w:t>.01～</w:t>
            </w:r>
          </w:p>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201</w:t>
            </w:r>
            <w:r>
              <w:rPr>
                <w:rFonts w:asciiTheme="minorEastAsia" w:eastAsiaTheme="minorEastAsia" w:hAnsiTheme="minorEastAsia" w:hint="eastAsia"/>
                <w:color w:val="000000" w:themeColor="text1"/>
                <w:sz w:val="20"/>
              </w:rPr>
              <w:t>0</w:t>
            </w:r>
            <w:r w:rsidRPr="00BD70AA">
              <w:rPr>
                <w:rFonts w:asciiTheme="minorEastAsia" w:eastAsiaTheme="minorEastAsia" w:hAnsiTheme="minorEastAsia" w:hint="eastAsia"/>
                <w:color w:val="000000" w:themeColor="text1"/>
                <w:sz w:val="20"/>
              </w:rPr>
              <w:t>.</w:t>
            </w:r>
            <w:r>
              <w:rPr>
                <w:rFonts w:asciiTheme="minorEastAsia" w:eastAsiaTheme="minorEastAsia" w:hAnsiTheme="minorEastAsia" w:hint="eastAsia"/>
                <w:color w:val="000000" w:themeColor="text1"/>
                <w:sz w:val="20"/>
              </w:rPr>
              <w:t>12</w:t>
            </w:r>
          </w:p>
        </w:tc>
      </w:tr>
      <w:tr w:rsidR="00D64265" w:rsidRPr="00BD70AA" w:rsidTr="00C51C6E">
        <w:trPr>
          <w:trHeight w:val="96"/>
        </w:trPr>
        <w:tc>
          <w:tcPr>
            <w:tcW w:w="1101" w:type="dxa"/>
            <w:vMerge w:val="restart"/>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10.</w:t>
            </w:r>
            <w:bookmarkStart w:id="0" w:name="OLE_LINK3"/>
            <w:bookmarkStart w:id="1" w:name="OLE_LINK4"/>
            <w:r w:rsidRPr="00BD70AA">
              <w:rPr>
                <w:rFonts w:asciiTheme="minorEastAsia" w:eastAsiaTheme="minorEastAsia" w:hAnsiTheme="minorEastAsia" w:hint="eastAsia"/>
                <w:color w:val="000000" w:themeColor="text1"/>
                <w:sz w:val="20"/>
              </w:rPr>
              <w:t xml:space="preserve"> </w:t>
            </w:r>
            <w:bookmarkEnd w:id="0"/>
            <w:bookmarkEnd w:id="1"/>
          </w:p>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联系人</w:t>
            </w:r>
          </w:p>
        </w:tc>
        <w:tc>
          <w:tcPr>
            <w:tcW w:w="708" w:type="dxa"/>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姓名</w:t>
            </w:r>
          </w:p>
        </w:tc>
        <w:tc>
          <w:tcPr>
            <w:tcW w:w="1672" w:type="dxa"/>
          </w:tcPr>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廖小平</w:t>
            </w:r>
          </w:p>
        </w:tc>
        <w:tc>
          <w:tcPr>
            <w:tcW w:w="765" w:type="dxa"/>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电话</w:t>
            </w:r>
          </w:p>
        </w:tc>
        <w:tc>
          <w:tcPr>
            <w:tcW w:w="1425" w:type="dxa"/>
            <w:gridSpan w:val="3"/>
          </w:tcPr>
          <w:p w:rsidR="00D64265" w:rsidRPr="00BD70AA" w:rsidRDefault="00C51C6E" w:rsidP="00C51C6E">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0771-3239522</w:t>
            </w:r>
          </w:p>
        </w:tc>
        <w:tc>
          <w:tcPr>
            <w:tcW w:w="1365" w:type="dxa"/>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color w:val="000000" w:themeColor="text1"/>
                <w:sz w:val="20"/>
              </w:rPr>
              <w:t>E-Mail</w:t>
            </w:r>
          </w:p>
        </w:tc>
        <w:tc>
          <w:tcPr>
            <w:tcW w:w="1486" w:type="dxa"/>
          </w:tcPr>
          <w:p w:rsidR="00D64265" w:rsidRPr="00BD70AA" w:rsidRDefault="00C51C6E" w:rsidP="00C51C6E">
            <w:pPr>
              <w:spacing w:line="240" w:lineRule="atLeast"/>
              <w:jc w:val="center"/>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Xpfeng</w:t>
            </w:r>
            <w:r w:rsidR="00D64265">
              <w:rPr>
                <w:rFonts w:asciiTheme="minorEastAsia" w:eastAsiaTheme="minorEastAsia" w:hAnsiTheme="minorEastAsia" w:hint="eastAsia"/>
                <w:color w:val="000000" w:themeColor="text1"/>
                <w:sz w:val="20"/>
              </w:rPr>
              <w:t>@</w:t>
            </w:r>
            <w:r>
              <w:rPr>
                <w:rFonts w:asciiTheme="minorEastAsia" w:eastAsiaTheme="minorEastAsia" w:hAnsiTheme="minorEastAsia" w:hint="eastAsia"/>
                <w:color w:val="000000" w:themeColor="text1"/>
                <w:sz w:val="20"/>
              </w:rPr>
              <w:t>gxu.edu.cn</w:t>
            </w:r>
          </w:p>
        </w:tc>
      </w:tr>
      <w:tr w:rsidR="00D64265" w:rsidRPr="00BD70AA" w:rsidTr="00C51C6E">
        <w:trPr>
          <w:trHeight w:val="347"/>
        </w:trPr>
        <w:tc>
          <w:tcPr>
            <w:tcW w:w="1101" w:type="dxa"/>
            <w:vMerge/>
          </w:tcPr>
          <w:p w:rsidR="00D64265" w:rsidRPr="00BD70AA" w:rsidRDefault="00D64265" w:rsidP="00C51C6E">
            <w:pPr>
              <w:spacing w:line="240" w:lineRule="atLeast"/>
              <w:rPr>
                <w:rFonts w:asciiTheme="minorEastAsia" w:eastAsiaTheme="minorEastAsia" w:hAnsiTheme="minorEastAsia"/>
                <w:color w:val="000000" w:themeColor="text1"/>
                <w:sz w:val="20"/>
              </w:rPr>
            </w:pPr>
          </w:p>
        </w:tc>
        <w:tc>
          <w:tcPr>
            <w:tcW w:w="708" w:type="dxa"/>
          </w:tcPr>
          <w:p w:rsidR="00D64265" w:rsidRPr="00BD70AA" w:rsidRDefault="00D64265" w:rsidP="00C51C6E">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单位</w:t>
            </w:r>
          </w:p>
        </w:tc>
        <w:tc>
          <w:tcPr>
            <w:tcW w:w="6713" w:type="dxa"/>
            <w:gridSpan w:val="7"/>
          </w:tcPr>
          <w:p w:rsidR="00D64265" w:rsidRPr="00BD70AA" w:rsidRDefault="00D64265" w:rsidP="00C51C6E">
            <w:pPr>
              <w:spacing w:line="240" w:lineRule="atLeast"/>
              <w:jc w:val="center"/>
              <w:rPr>
                <w:rFonts w:asciiTheme="minorEastAsia" w:eastAsiaTheme="minorEastAsia" w:hAnsiTheme="minorEastAsia"/>
                <w:color w:val="000000" w:themeColor="text1"/>
                <w:sz w:val="20"/>
              </w:rPr>
            </w:pPr>
          </w:p>
        </w:tc>
      </w:tr>
    </w:tbl>
    <w:p w:rsidR="00D64265" w:rsidRDefault="00D64265">
      <w:pPr>
        <w:sectPr w:rsidR="00D64265" w:rsidSect="006B7FBD">
          <w:pgSz w:w="11906" w:h="16838"/>
          <w:pgMar w:top="1440" w:right="1800" w:bottom="1440" w:left="1800" w:header="851" w:footer="992" w:gutter="0"/>
          <w:cols w:space="425"/>
          <w:titlePg/>
          <w:docGrid w:type="lines" w:linePitch="312"/>
        </w:sectPr>
      </w:pPr>
    </w:p>
    <w:p w:rsidR="0079061C" w:rsidRDefault="006B7FBD" w:rsidP="006B7FBD">
      <w:pPr>
        <w:spacing w:line="360" w:lineRule="auto"/>
        <w:jc w:val="center"/>
        <w:rPr>
          <w:rFonts w:ascii="宋体" w:hAnsi="宋体" w:cs="宋体"/>
          <w:b/>
          <w:bCs/>
          <w:sz w:val="32"/>
          <w:szCs w:val="32"/>
        </w:rPr>
      </w:pPr>
      <w:r w:rsidRPr="006B7FBD">
        <w:rPr>
          <w:rFonts w:ascii="宋体" w:hAnsi="宋体" w:cs="宋体" w:hint="eastAsia"/>
          <w:b/>
          <w:bCs/>
          <w:sz w:val="32"/>
          <w:szCs w:val="32"/>
        </w:rPr>
        <w:lastRenderedPageBreak/>
        <w:t>目</w:t>
      </w:r>
      <w:r>
        <w:rPr>
          <w:rFonts w:ascii="宋体" w:hAnsi="宋体" w:cs="宋体" w:hint="eastAsia"/>
          <w:b/>
          <w:bCs/>
          <w:sz w:val="32"/>
          <w:szCs w:val="32"/>
        </w:rPr>
        <w:t xml:space="preserve"> </w:t>
      </w:r>
      <w:r w:rsidRPr="006B7FBD">
        <w:rPr>
          <w:rFonts w:ascii="宋体" w:hAnsi="宋体" w:cs="宋体" w:hint="eastAsia"/>
          <w:b/>
          <w:bCs/>
          <w:sz w:val="32"/>
          <w:szCs w:val="32"/>
        </w:rPr>
        <w:t>录</w:t>
      </w:r>
    </w:p>
    <w:p w:rsidR="00EF7363" w:rsidRDefault="00515D97">
      <w:pPr>
        <w:pStyle w:val="10"/>
        <w:tabs>
          <w:tab w:val="right" w:leader="dot" w:pos="8296"/>
        </w:tabs>
        <w:rPr>
          <w:rFonts w:eastAsiaTheme="minorEastAsia" w:cstheme="minorBidi"/>
          <w:b w:val="0"/>
          <w:bCs w:val="0"/>
          <w:caps w:val="0"/>
          <w:noProof/>
          <w:sz w:val="21"/>
          <w:szCs w:val="22"/>
        </w:rPr>
      </w:pPr>
      <w:r w:rsidRPr="00515D97">
        <w:rPr>
          <w:rFonts w:ascii="宋体" w:hAnsi="宋体" w:cs="宋体"/>
          <w:b w:val="0"/>
          <w:bCs w:val="0"/>
          <w:sz w:val="32"/>
          <w:szCs w:val="32"/>
        </w:rPr>
        <w:fldChar w:fldCharType="begin"/>
      </w:r>
      <w:r w:rsidR="006B7FBD">
        <w:rPr>
          <w:rFonts w:ascii="宋体" w:hAnsi="宋体" w:cs="宋体"/>
          <w:b w:val="0"/>
          <w:bCs w:val="0"/>
          <w:sz w:val="32"/>
          <w:szCs w:val="32"/>
        </w:rPr>
        <w:instrText xml:space="preserve"> </w:instrText>
      </w:r>
      <w:r w:rsidR="006B7FBD">
        <w:rPr>
          <w:rFonts w:ascii="宋体" w:hAnsi="宋体" w:cs="宋体" w:hint="eastAsia"/>
          <w:b w:val="0"/>
          <w:bCs w:val="0"/>
          <w:sz w:val="32"/>
          <w:szCs w:val="32"/>
        </w:rPr>
        <w:instrText>TOC \o "1-3" \u</w:instrText>
      </w:r>
      <w:r w:rsidR="006B7FBD">
        <w:rPr>
          <w:rFonts w:ascii="宋体" w:hAnsi="宋体" w:cs="宋体"/>
          <w:b w:val="0"/>
          <w:bCs w:val="0"/>
          <w:sz w:val="32"/>
          <w:szCs w:val="32"/>
        </w:rPr>
        <w:instrText xml:space="preserve"> </w:instrText>
      </w:r>
      <w:r w:rsidRPr="00515D97">
        <w:rPr>
          <w:rFonts w:ascii="宋体" w:hAnsi="宋体" w:cs="宋体"/>
          <w:b w:val="0"/>
          <w:bCs w:val="0"/>
          <w:sz w:val="32"/>
          <w:szCs w:val="32"/>
        </w:rPr>
        <w:fldChar w:fldCharType="separate"/>
      </w:r>
      <w:r w:rsidR="00EF7363">
        <w:rPr>
          <w:rFonts w:hint="eastAsia"/>
          <w:noProof/>
        </w:rPr>
        <w:t>引言</w:t>
      </w:r>
      <w:r w:rsidR="00EF7363">
        <w:rPr>
          <w:noProof/>
        </w:rPr>
        <w:tab/>
      </w:r>
      <w:r>
        <w:rPr>
          <w:noProof/>
        </w:rPr>
        <w:fldChar w:fldCharType="begin"/>
      </w:r>
      <w:r w:rsidR="00EF7363">
        <w:rPr>
          <w:noProof/>
        </w:rPr>
        <w:instrText xml:space="preserve"> PAGEREF _Toc493254768 \h </w:instrText>
      </w:r>
      <w:r>
        <w:rPr>
          <w:noProof/>
        </w:rPr>
      </w:r>
      <w:r>
        <w:rPr>
          <w:noProof/>
        </w:rPr>
        <w:fldChar w:fldCharType="separate"/>
      </w:r>
      <w:r w:rsidR="00EF7363">
        <w:rPr>
          <w:noProof/>
        </w:rPr>
        <w:t>1</w:t>
      </w:r>
      <w:r>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1</w:t>
      </w:r>
      <w:r>
        <w:rPr>
          <w:rFonts w:eastAsiaTheme="minorEastAsia" w:cstheme="minorBidi"/>
          <w:b w:val="0"/>
          <w:bCs w:val="0"/>
          <w:caps w:val="0"/>
          <w:noProof/>
          <w:sz w:val="21"/>
          <w:szCs w:val="22"/>
        </w:rPr>
        <w:tab/>
      </w:r>
      <w:r>
        <w:rPr>
          <w:rFonts w:hint="eastAsia"/>
          <w:noProof/>
        </w:rPr>
        <w:t>基于</w:t>
      </w:r>
      <w:r>
        <w:rPr>
          <w:noProof/>
        </w:rPr>
        <w:t>CAD</w:t>
      </w:r>
      <w:r>
        <w:rPr>
          <w:rFonts w:hint="eastAsia"/>
          <w:noProof/>
        </w:rPr>
        <w:t>模型的智能面片分割方法及轨迹生成算法研究和程序实现</w:t>
      </w:r>
      <w:r>
        <w:rPr>
          <w:noProof/>
        </w:rPr>
        <w:tab/>
      </w:r>
      <w:r w:rsidR="00515D97">
        <w:rPr>
          <w:noProof/>
        </w:rPr>
        <w:fldChar w:fldCharType="begin"/>
      </w:r>
      <w:r>
        <w:rPr>
          <w:noProof/>
        </w:rPr>
        <w:instrText xml:space="preserve"> PAGEREF _Toc493254769 \h </w:instrText>
      </w:r>
      <w:r w:rsidR="00515D97">
        <w:rPr>
          <w:noProof/>
        </w:rPr>
      </w:r>
      <w:r w:rsidR="00515D97">
        <w:rPr>
          <w:noProof/>
        </w:rPr>
        <w:fldChar w:fldCharType="separate"/>
      </w:r>
      <w:r>
        <w:rPr>
          <w:noProof/>
        </w:rPr>
        <w:t>1</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1.1</w:t>
      </w:r>
      <w:r>
        <w:rPr>
          <w:rFonts w:eastAsiaTheme="minorEastAsia" w:cstheme="minorBidi"/>
          <w:smallCaps w:val="0"/>
          <w:noProof/>
          <w:sz w:val="21"/>
          <w:szCs w:val="22"/>
        </w:rPr>
        <w:tab/>
      </w:r>
      <w:r>
        <w:rPr>
          <w:rFonts w:hint="eastAsia"/>
          <w:noProof/>
        </w:rPr>
        <w:t>系统构架和模型分析研究</w:t>
      </w:r>
      <w:r>
        <w:rPr>
          <w:noProof/>
        </w:rPr>
        <w:tab/>
      </w:r>
      <w:r w:rsidR="00515D97">
        <w:rPr>
          <w:noProof/>
        </w:rPr>
        <w:fldChar w:fldCharType="begin"/>
      </w:r>
      <w:r>
        <w:rPr>
          <w:noProof/>
        </w:rPr>
        <w:instrText xml:space="preserve"> PAGEREF _Toc493254770 \h </w:instrText>
      </w:r>
      <w:r w:rsidR="00515D97">
        <w:rPr>
          <w:noProof/>
        </w:rPr>
      </w:r>
      <w:r w:rsidR="00515D97">
        <w:rPr>
          <w:noProof/>
        </w:rPr>
        <w:fldChar w:fldCharType="separate"/>
      </w:r>
      <w:r>
        <w:rPr>
          <w:noProof/>
        </w:rPr>
        <w:t>2</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1.2</w:t>
      </w:r>
      <w:r>
        <w:rPr>
          <w:rFonts w:eastAsiaTheme="minorEastAsia" w:cstheme="minorBidi"/>
          <w:smallCaps w:val="0"/>
          <w:noProof/>
          <w:sz w:val="21"/>
          <w:szCs w:val="22"/>
        </w:rPr>
        <w:tab/>
      </w:r>
      <w:r>
        <w:rPr>
          <w:rFonts w:hint="eastAsia"/>
          <w:noProof/>
        </w:rPr>
        <w:t>曲面分割方法研究</w:t>
      </w:r>
      <w:r>
        <w:rPr>
          <w:noProof/>
        </w:rPr>
        <w:tab/>
      </w:r>
      <w:r w:rsidR="00515D97">
        <w:rPr>
          <w:noProof/>
        </w:rPr>
        <w:fldChar w:fldCharType="begin"/>
      </w:r>
      <w:r>
        <w:rPr>
          <w:noProof/>
        </w:rPr>
        <w:instrText xml:space="preserve"> PAGEREF _Toc493254771 \h </w:instrText>
      </w:r>
      <w:r w:rsidR="00515D97">
        <w:rPr>
          <w:noProof/>
        </w:rPr>
      </w:r>
      <w:r w:rsidR="00515D97">
        <w:rPr>
          <w:noProof/>
        </w:rPr>
        <w:fldChar w:fldCharType="separate"/>
      </w:r>
      <w:r>
        <w:rPr>
          <w:noProof/>
        </w:rPr>
        <w:t>3</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1.3</w:t>
      </w:r>
      <w:r>
        <w:rPr>
          <w:rFonts w:eastAsiaTheme="minorEastAsia" w:cstheme="minorBidi"/>
          <w:smallCaps w:val="0"/>
          <w:noProof/>
          <w:sz w:val="21"/>
          <w:szCs w:val="22"/>
        </w:rPr>
        <w:tab/>
      </w:r>
      <w:r>
        <w:rPr>
          <w:rFonts w:hint="eastAsia"/>
          <w:noProof/>
        </w:rPr>
        <w:t>系统程序实现和模拟结果</w:t>
      </w:r>
      <w:r>
        <w:rPr>
          <w:noProof/>
        </w:rPr>
        <w:tab/>
      </w:r>
      <w:r w:rsidR="00515D97">
        <w:rPr>
          <w:noProof/>
        </w:rPr>
        <w:fldChar w:fldCharType="begin"/>
      </w:r>
      <w:r>
        <w:rPr>
          <w:noProof/>
        </w:rPr>
        <w:instrText xml:space="preserve"> PAGEREF _Toc493254772 \h </w:instrText>
      </w:r>
      <w:r w:rsidR="00515D97">
        <w:rPr>
          <w:noProof/>
        </w:rPr>
      </w:r>
      <w:r w:rsidR="00515D97">
        <w:rPr>
          <w:noProof/>
        </w:rPr>
        <w:fldChar w:fldCharType="separate"/>
      </w:r>
      <w:r>
        <w:rPr>
          <w:noProof/>
        </w:rPr>
        <w:t>6</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1.4</w:t>
      </w:r>
      <w:r>
        <w:rPr>
          <w:rFonts w:eastAsiaTheme="minorEastAsia" w:cstheme="minorBidi"/>
          <w:smallCaps w:val="0"/>
          <w:noProof/>
          <w:sz w:val="21"/>
          <w:szCs w:val="22"/>
        </w:rPr>
        <w:tab/>
      </w:r>
      <w:r>
        <w:rPr>
          <w:rFonts w:hint="eastAsia"/>
          <w:noProof/>
        </w:rPr>
        <w:t>研究小结</w:t>
      </w:r>
      <w:r>
        <w:rPr>
          <w:noProof/>
        </w:rPr>
        <w:tab/>
      </w:r>
      <w:r w:rsidR="00515D97">
        <w:rPr>
          <w:noProof/>
        </w:rPr>
        <w:fldChar w:fldCharType="begin"/>
      </w:r>
      <w:r>
        <w:rPr>
          <w:noProof/>
        </w:rPr>
        <w:instrText xml:space="preserve"> PAGEREF _Toc493254773 \h </w:instrText>
      </w:r>
      <w:r w:rsidR="00515D97">
        <w:rPr>
          <w:noProof/>
        </w:rPr>
      </w:r>
      <w:r w:rsidR="00515D97">
        <w:rPr>
          <w:noProof/>
        </w:rPr>
        <w:fldChar w:fldCharType="separate"/>
      </w:r>
      <w:r>
        <w:rPr>
          <w:noProof/>
        </w:rPr>
        <w:t>9</w:t>
      </w:r>
      <w:r w:rsidR="00515D97">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2</w:t>
      </w:r>
      <w:r>
        <w:rPr>
          <w:rFonts w:eastAsiaTheme="minorEastAsia" w:cstheme="minorBidi"/>
          <w:b w:val="0"/>
          <w:bCs w:val="0"/>
          <w:caps w:val="0"/>
          <w:noProof/>
          <w:sz w:val="21"/>
          <w:szCs w:val="22"/>
        </w:rPr>
        <w:tab/>
      </w:r>
      <w:r>
        <w:rPr>
          <w:rFonts w:hint="eastAsia"/>
          <w:noProof/>
        </w:rPr>
        <w:t>适于复杂曲面的空气喷涂材料沉积图案的实验建模方法研究</w:t>
      </w:r>
      <w:r>
        <w:rPr>
          <w:noProof/>
        </w:rPr>
        <w:tab/>
      </w:r>
      <w:r w:rsidR="00515D97">
        <w:rPr>
          <w:noProof/>
        </w:rPr>
        <w:fldChar w:fldCharType="begin"/>
      </w:r>
      <w:r>
        <w:rPr>
          <w:noProof/>
        </w:rPr>
        <w:instrText xml:space="preserve"> PAGEREF _Toc493254774 \h </w:instrText>
      </w:r>
      <w:r w:rsidR="00515D97">
        <w:rPr>
          <w:noProof/>
        </w:rPr>
      </w:r>
      <w:r w:rsidR="00515D97">
        <w:rPr>
          <w:noProof/>
        </w:rPr>
        <w:fldChar w:fldCharType="separate"/>
      </w:r>
      <w:r>
        <w:rPr>
          <w:noProof/>
        </w:rPr>
        <w:t>9</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2.1</w:t>
      </w:r>
      <w:r>
        <w:rPr>
          <w:rFonts w:eastAsiaTheme="minorEastAsia" w:cstheme="minorBidi"/>
          <w:smallCaps w:val="0"/>
          <w:noProof/>
          <w:sz w:val="21"/>
          <w:szCs w:val="22"/>
        </w:rPr>
        <w:tab/>
      </w:r>
      <w:r>
        <w:rPr>
          <w:rFonts w:hint="eastAsia"/>
          <w:noProof/>
        </w:rPr>
        <w:t>建立油漆可达性的判断准则</w:t>
      </w:r>
      <w:r>
        <w:rPr>
          <w:noProof/>
        </w:rPr>
        <w:tab/>
      </w:r>
      <w:r w:rsidR="00515D97">
        <w:rPr>
          <w:noProof/>
        </w:rPr>
        <w:fldChar w:fldCharType="begin"/>
      </w:r>
      <w:r>
        <w:rPr>
          <w:noProof/>
        </w:rPr>
        <w:instrText xml:space="preserve"> PAGEREF _Toc493254775 \h </w:instrText>
      </w:r>
      <w:r w:rsidR="00515D97">
        <w:rPr>
          <w:noProof/>
        </w:rPr>
      </w:r>
      <w:r w:rsidR="00515D97">
        <w:rPr>
          <w:noProof/>
        </w:rPr>
        <w:fldChar w:fldCharType="separate"/>
      </w:r>
      <w:r>
        <w:rPr>
          <w:noProof/>
        </w:rPr>
        <w:t>10</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2.2</w:t>
      </w:r>
      <w:r>
        <w:rPr>
          <w:rFonts w:eastAsiaTheme="minorEastAsia" w:cstheme="minorBidi"/>
          <w:smallCaps w:val="0"/>
          <w:noProof/>
          <w:sz w:val="21"/>
          <w:szCs w:val="22"/>
        </w:rPr>
        <w:tab/>
      </w:r>
      <w:r>
        <w:rPr>
          <w:rFonts w:hint="eastAsia"/>
          <w:noProof/>
        </w:rPr>
        <w:t>演算推导</w:t>
      </w:r>
      <w:r>
        <w:rPr>
          <w:noProof/>
        </w:rPr>
        <w:tab/>
      </w:r>
      <w:r w:rsidR="00515D97">
        <w:rPr>
          <w:noProof/>
        </w:rPr>
        <w:fldChar w:fldCharType="begin"/>
      </w:r>
      <w:r>
        <w:rPr>
          <w:noProof/>
        </w:rPr>
        <w:instrText xml:space="preserve"> PAGEREF _Toc493254776 \h </w:instrText>
      </w:r>
      <w:r w:rsidR="00515D97">
        <w:rPr>
          <w:noProof/>
        </w:rPr>
      </w:r>
      <w:r w:rsidR="00515D97">
        <w:rPr>
          <w:noProof/>
        </w:rPr>
        <w:fldChar w:fldCharType="separate"/>
      </w:r>
      <w:r>
        <w:rPr>
          <w:noProof/>
        </w:rPr>
        <w:t>11</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2.3</w:t>
      </w:r>
      <w:r>
        <w:rPr>
          <w:rFonts w:eastAsiaTheme="minorEastAsia" w:cstheme="minorBidi"/>
          <w:smallCaps w:val="0"/>
          <w:noProof/>
          <w:sz w:val="21"/>
          <w:szCs w:val="22"/>
        </w:rPr>
        <w:tab/>
      </w:r>
      <w:r>
        <w:rPr>
          <w:rFonts w:hint="eastAsia"/>
          <w:noProof/>
        </w:rPr>
        <w:t>研究小结</w:t>
      </w:r>
      <w:r>
        <w:rPr>
          <w:noProof/>
        </w:rPr>
        <w:tab/>
      </w:r>
      <w:r w:rsidR="00515D97">
        <w:rPr>
          <w:noProof/>
        </w:rPr>
        <w:fldChar w:fldCharType="begin"/>
      </w:r>
      <w:r>
        <w:rPr>
          <w:noProof/>
        </w:rPr>
        <w:instrText xml:space="preserve"> PAGEREF _Toc493254777 \h </w:instrText>
      </w:r>
      <w:r w:rsidR="00515D97">
        <w:rPr>
          <w:noProof/>
        </w:rPr>
      </w:r>
      <w:r w:rsidR="00515D97">
        <w:rPr>
          <w:noProof/>
        </w:rPr>
        <w:fldChar w:fldCharType="separate"/>
      </w:r>
      <w:r>
        <w:rPr>
          <w:noProof/>
        </w:rPr>
        <w:t>17</w:t>
      </w:r>
      <w:r w:rsidR="00515D97">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3</w:t>
      </w:r>
      <w:r>
        <w:rPr>
          <w:rFonts w:eastAsiaTheme="minorEastAsia" w:cstheme="minorBidi"/>
          <w:b w:val="0"/>
          <w:bCs w:val="0"/>
          <w:caps w:val="0"/>
          <w:noProof/>
          <w:sz w:val="21"/>
          <w:szCs w:val="22"/>
        </w:rPr>
        <w:tab/>
      </w:r>
      <w:r>
        <w:rPr>
          <w:rFonts w:hint="eastAsia"/>
          <w:noProof/>
        </w:rPr>
        <w:t>基于预定任务的多目标优化模型研究</w:t>
      </w:r>
      <w:r>
        <w:rPr>
          <w:noProof/>
        </w:rPr>
        <w:tab/>
      </w:r>
      <w:r w:rsidR="00515D97">
        <w:rPr>
          <w:noProof/>
        </w:rPr>
        <w:fldChar w:fldCharType="begin"/>
      </w:r>
      <w:r>
        <w:rPr>
          <w:noProof/>
        </w:rPr>
        <w:instrText xml:space="preserve"> PAGEREF _Toc493254778 \h </w:instrText>
      </w:r>
      <w:r w:rsidR="00515D97">
        <w:rPr>
          <w:noProof/>
        </w:rPr>
      </w:r>
      <w:r w:rsidR="00515D97">
        <w:rPr>
          <w:noProof/>
        </w:rPr>
        <w:fldChar w:fldCharType="separate"/>
      </w:r>
      <w:r>
        <w:rPr>
          <w:noProof/>
        </w:rPr>
        <w:t>18</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3.1</w:t>
      </w:r>
      <w:r>
        <w:rPr>
          <w:rFonts w:eastAsiaTheme="minorEastAsia" w:cstheme="minorBidi"/>
          <w:smallCaps w:val="0"/>
          <w:noProof/>
          <w:sz w:val="21"/>
          <w:szCs w:val="22"/>
        </w:rPr>
        <w:tab/>
      </w:r>
      <w:r>
        <w:rPr>
          <w:rFonts w:hint="eastAsia"/>
          <w:noProof/>
        </w:rPr>
        <w:t>喷漆工艺多目标优化数学模型</w:t>
      </w:r>
      <w:r>
        <w:rPr>
          <w:noProof/>
        </w:rPr>
        <w:tab/>
      </w:r>
      <w:r w:rsidR="00515D97">
        <w:rPr>
          <w:noProof/>
        </w:rPr>
        <w:fldChar w:fldCharType="begin"/>
      </w:r>
      <w:r>
        <w:rPr>
          <w:noProof/>
        </w:rPr>
        <w:instrText xml:space="preserve"> PAGEREF _Toc493254779 \h </w:instrText>
      </w:r>
      <w:r w:rsidR="00515D97">
        <w:rPr>
          <w:noProof/>
        </w:rPr>
      </w:r>
      <w:r w:rsidR="00515D97">
        <w:rPr>
          <w:noProof/>
        </w:rPr>
        <w:fldChar w:fldCharType="separate"/>
      </w:r>
      <w:r>
        <w:rPr>
          <w:noProof/>
        </w:rPr>
        <w:t>19</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3.2</w:t>
      </w:r>
      <w:r>
        <w:rPr>
          <w:rFonts w:eastAsiaTheme="minorEastAsia" w:cstheme="minorBidi"/>
          <w:smallCaps w:val="0"/>
          <w:noProof/>
          <w:sz w:val="21"/>
          <w:szCs w:val="22"/>
        </w:rPr>
        <w:tab/>
      </w:r>
      <w:r>
        <w:rPr>
          <w:rFonts w:hint="eastAsia"/>
          <w:noProof/>
        </w:rPr>
        <w:t>多目标优化遗传算法</w:t>
      </w:r>
      <w:r>
        <w:rPr>
          <w:noProof/>
        </w:rPr>
        <w:tab/>
      </w:r>
      <w:r w:rsidR="00515D97">
        <w:rPr>
          <w:noProof/>
        </w:rPr>
        <w:fldChar w:fldCharType="begin"/>
      </w:r>
      <w:r>
        <w:rPr>
          <w:noProof/>
        </w:rPr>
        <w:instrText xml:space="preserve"> PAGEREF _Toc493254780 \h </w:instrText>
      </w:r>
      <w:r w:rsidR="00515D97">
        <w:rPr>
          <w:noProof/>
        </w:rPr>
      </w:r>
      <w:r w:rsidR="00515D97">
        <w:rPr>
          <w:noProof/>
        </w:rPr>
        <w:fldChar w:fldCharType="separate"/>
      </w:r>
      <w:r>
        <w:rPr>
          <w:noProof/>
        </w:rPr>
        <w:t>19</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3.3</w:t>
      </w:r>
      <w:r>
        <w:rPr>
          <w:rFonts w:eastAsiaTheme="minorEastAsia" w:cstheme="minorBidi"/>
          <w:smallCaps w:val="0"/>
          <w:noProof/>
          <w:sz w:val="21"/>
          <w:szCs w:val="22"/>
        </w:rPr>
        <w:tab/>
      </w:r>
      <w:r>
        <w:rPr>
          <w:rFonts w:hint="eastAsia"/>
          <w:noProof/>
        </w:rPr>
        <w:t>基于先验偏好信息的喷漆工艺多目标优化</w:t>
      </w:r>
      <w:r>
        <w:rPr>
          <w:noProof/>
        </w:rPr>
        <w:tab/>
      </w:r>
      <w:r w:rsidR="00515D97">
        <w:rPr>
          <w:noProof/>
        </w:rPr>
        <w:fldChar w:fldCharType="begin"/>
      </w:r>
      <w:r>
        <w:rPr>
          <w:noProof/>
        </w:rPr>
        <w:instrText xml:space="preserve"> PAGEREF _Toc493254781 \h </w:instrText>
      </w:r>
      <w:r w:rsidR="00515D97">
        <w:rPr>
          <w:noProof/>
        </w:rPr>
      </w:r>
      <w:r w:rsidR="00515D97">
        <w:rPr>
          <w:noProof/>
        </w:rPr>
        <w:fldChar w:fldCharType="separate"/>
      </w:r>
      <w:r>
        <w:rPr>
          <w:noProof/>
        </w:rPr>
        <w:t>19</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3.4</w:t>
      </w:r>
      <w:r>
        <w:rPr>
          <w:rFonts w:eastAsiaTheme="minorEastAsia" w:cstheme="minorBidi"/>
          <w:smallCaps w:val="0"/>
          <w:noProof/>
          <w:sz w:val="21"/>
          <w:szCs w:val="22"/>
        </w:rPr>
        <w:tab/>
      </w:r>
      <w:r>
        <w:rPr>
          <w:rFonts w:hint="eastAsia"/>
          <w:noProof/>
        </w:rPr>
        <w:t>基于后验偏好信息的喷漆工艺多目标优化</w:t>
      </w:r>
      <w:r>
        <w:rPr>
          <w:noProof/>
        </w:rPr>
        <w:tab/>
      </w:r>
      <w:r w:rsidR="00515D97">
        <w:rPr>
          <w:noProof/>
        </w:rPr>
        <w:fldChar w:fldCharType="begin"/>
      </w:r>
      <w:r>
        <w:rPr>
          <w:noProof/>
        </w:rPr>
        <w:instrText xml:space="preserve"> PAGEREF _Toc493254782 \h </w:instrText>
      </w:r>
      <w:r w:rsidR="00515D97">
        <w:rPr>
          <w:noProof/>
        </w:rPr>
      </w:r>
      <w:r w:rsidR="00515D97">
        <w:rPr>
          <w:noProof/>
        </w:rPr>
        <w:fldChar w:fldCharType="separate"/>
      </w:r>
      <w:r>
        <w:rPr>
          <w:noProof/>
        </w:rPr>
        <w:t>19</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3.5</w:t>
      </w:r>
      <w:r>
        <w:rPr>
          <w:rFonts w:eastAsiaTheme="minorEastAsia" w:cstheme="minorBidi"/>
          <w:smallCaps w:val="0"/>
          <w:noProof/>
          <w:sz w:val="21"/>
          <w:szCs w:val="22"/>
        </w:rPr>
        <w:tab/>
      </w:r>
      <w:r>
        <w:rPr>
          <w:rFonts w:hint="eastAsia"/>
          <w:noProof/>
        </w:rPr>
        <w:t>两种优化算法结果比较分析</w:t>
      </w:r>
      <w:r>
        <w:rPr>
          <w:noProof/>
        </w:rPr>
        <w:tab/>
      </w:r>
      <w:r w:rsidR="00515D97">
        <w:rPr>
          <w:noProof/>
        </w:rPr>
        <w:fldChar w:fldCharType="begin"/>
      </w:r>
      <w:r>
        <w:rPr>
          <w:noProof/>
        </w:rPr>
        <w:instrText xml:space="preserve"> PAGEREF _Toc493254783 \h </w:instrText>
      </w:r>
      <w:r w:rsidR="00515D97">
        <w:rPr>
          <w:noProof/>
        </w:rPr>
      </w:r>
      <w:r w:rsidR="00515D97">
        <w:rPr>
          <w:noProof/>
        </w:rPr>
        <w:fldChar w:fldCharType="separate"/>
      </w:r>
      <w:r>
        <w:rPr>
          <w:noProof/>
        </w:rPr>
        <w:t>20</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3.6</w:t>
      </w:r>
      <w:r>
        <w:rPr>
          <w:rFonts w:eastAsiaTheme="minorEastAsia" w:cstheme="minorBidi"/>
          <w:smallCaps w:val="0"/>
          <w:noProof/>
          <w:sz w:val="21"/>
          <w:szCs w:val="22"/>
        </w:rPr>
        <w:tab/>
      </w:r>
      <w:r>
        <w:rPr>
          <w:rFonts w:hint="eastAsia"/>
          <w:noProof/>
        </w:rPr>
        <w:t>实验验证</w:t>
      </w:r>
      <w:r>
        <w:rPr>
          <w:noProof/>
        </w:rPr>
        <w:tab/>
      </w:r>
      <w:r w:rsidR="00515D97">
        <w:rPr>
          <w:noProof/>
        </w:rPr>
        <w:fldChar w:fldCharType="begin"/>
      </w:r>
      <w:r>
        <w:rPr>
          <w:noProof/>
        </w:rPr>
        <w:instrText xml:space="preserve"> PAGEREF _Toc493254784 \h </w:instrText>
      </w:r>
      <w:r w:rsidR="00515D97">
        <w:rPr>
          <w:noProof/>
        </w:rPr>
      </w:r>
      <w:r w:rsidR="00515D97">
        <w:rPr>
          <w:noProof/>
        </w:rPr>
        <w:fldChar w:fldCharType="separate"/>
      </w:r>
      <w:r>
        <w:rPr>
          <w:noProof/>
        </w:rPr>
        <w:t>21</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3.7</w:t>
      </w:r>
      <w:r>
        <w:rPr>
          <w:rFonts w:eastAsiaTheme="minorEastAsia" w:cstheme="minorBidi"/>
          <w:smallCaps w:val="0"/>
          <w:noProof/>
          <w:sz w:val="21"/>
          <w:szCs w:val="22"/>
        </w:rPr>
        <w:tab/>
      </w:r>
      <w:r>
        <w:rPr>
          <w:rFonts w:hint="eastAsia"/>
          <w:noProof/>
        </w:rPr>
        <w:t>研究小结</w:t>
      </w:r>
      <w:r>
        <w:rPr>
          <w:noProof/>
        </w:rPr>
        <w:tab/>
      </w:r>
      <w:r w:rsidR="00515D97">
        <w:rPr>
          <w:noProof/>
        </w:rPr>
        <w:fldChar w:fldCharType="begin"/>
      </w:r>
      <w:r>
        <w:rPr>
          <w:noProof/>
        </w:rPr>
        <w:instrText xml:space="preserve"> PAGEREF _Toc493254785 \h </w:instrText>
      </w:r>
      <w:r w:rsidR="00515D97">
        <w:rPr>
          <w:noProof/>
        </w:rPr>
      </w:r>
      <w:r w:rsidR="00515D97">
        <w:rPr>
          <w:noProof/>
        </w:rPr>
        <w:fldChar w:fldCharType="separate"/>
      </w:r>
      <w:r>
        <w:rPr>
          <w:noProof/>
        </w:rPr>
        <w:t>22</w:t>
      </w:r>
      <w:r w:rsidR="00515D97">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4</w:t>
      </w:r>
      <w:r>
        <w:rPr>
          <w:rFonts w:eastAsiaTheme="minorEastAsia" w:cstheme="minorBidi"/>
          <w:b w:val="0"/>
          <w:bCs w:val="0"/>
          <w:caps w:val="0"/>
          <w:noProof/>
          <w:sz w:val="21"/>
          <w:szCs w:val="22"/>
        </w:rPr>
        <w:tab/>
      </w:r>
      <w:r>
        <w:rPr>
          <w:rFonts w:hint="eastAsia"/>
          <w:noProof/>
        </w:rPr>
        <w:t>满意优化理论的应用研究</w:t>
      </w:r>
      <w:r>
        <w:rPr>
          <w:noProof/>
        </w:rPr>
        <w:tab/>
      </w:r>
      <w:r w:rsidR="00515D97">
        <w:rPr>
          <w:noProof/>
        </w:rPr>
        <w:fldChar w:fldCharType="begin"/>
      </w:r>
      <w:r>
        <w:rPr>
          <w:noProof/>
        </w:rPr>
        <w:instrText xml:space="preserve"> PAGEREF _Toc493254786 \h </w:instrText>
      </w:r>
      <w:r w:rsidR="00515D97">
        <w:rPr>
          <w:noProof/>
        </w:rPr>
      </w:r>
      <w:r w:rsidR="00515D97">
        <w:rPr>
          <w:noProof/>
        </w:rPr>
        <w:fldChar w:fldCharType="separate"/>
      </w:r>
      <w:r>
        <w:rPr>
          <w:noProof/>
        </w:rPr>
        <w:t>23</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4.1</w:t>
      </w:r>
      <w:r>
        <w:rPr>
          <w:rFonts w:eastAsiaTheme="minorEastAsia" w:cstheme="minorBidi"/>
          <w:smallCaps w:val="0"/>
          <w:noProof/>
          <w:sz w:val="21"/>
          <w:szCs w:val="22"/>
        </w:rPr>
        <w:tab/>
      </w:r>
      <w:r>
        <w:rPr>
          <w:rFonts w:hint="eastAsia"/>
          <w:noProof/>
        </w:rPr>
        <w:t>注塑工艺参数自适应控制系统的设计</w:t>
      </w:r>
      <w:r>
        <w:rPr>
          <w:noProof/>
        </w:rPr>
        <w:tab/>
      </w:r>
      <w:r w:rsidR="00515D97">
        <w:rPr>
          <w:noProof/>
        </w:rPr>
        <w:fldChar w:fldCharType="begin"/>
      </w:r>
      <w:r>
        <w:rPr>
          <w:noProof/>
        </w:rPr>
        <w:instrText xml:space="preserve"> PAGEREF _Toc493254787 \h </w:instrText>
      </w:r>
      <w:r w:rsidR="00515D97">
        <w:rPr>
          <w:noProof/>
        </w:rPr>
      </w:r>
      <w:r w:rsidR="00515D97">
        <w:rPr>
          <w:noProof/>
        </w:rPr>
        <w:fldChar w:fldCharType="separate"/>
      </w:r>
      <w:r>
        <w:rPr>
          <w:noProof/>
        </w:rPr>
        <w:t>23</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4.2</w:t>
      </w:r>
      <w:r>
        <w:rPr>
          <w:rFonts w:eastAsiaTheme="minorEastAsia" w:cstheme="minorBidi"/>
          <w:smallCaps w:val="0"/>
          <w:noProof/>
          <w:sz w:val="21"/>
          <w:szCs w:val="22"/>
        </w:rPr>
        <w:tab/>
      </w:r>
      <w:r>
        <w:rPr>
          <w:rFonts w:hint="eastAsia"/>
          <w:noProof/>
        </w:rPr>
        <w:t>多参数多目标满意控制模型</w:t>
      </w:r>
      <w:r>
        <w:rPr>
          <w:noProof/>
        </w:rPr>
        <w:tab/>
      </w:r>
      <w:r w:rsidR="00515D97">
        <w:rPr>
          <w:noProof/>
        </w:rPr>
        <w:fldChar w:fldCharType="begin"/>
      </w:r>
      <w:r>
        <w:rPr>
          <w:noProof/>
        </w:rPr>
        <w:instrText xml:space="preserve"> PAGEREF _Toc493254788 \h </w:instrText>
      </w:r>
      <w:r w:rsidR="00515D97">
        <w:rPr>
          <w:noProof/>
        </w:rPr>
      </w:r>
      <w:r w:rsidR="00515D97">
        <w:rPr>
          <w:noProof/>
        </w:rPr>
        <w:fldChar w:fldCharType="separate"/>
      </w:r>
      <w:r>
        <w:rPr>
          <w:noProof/>
        </w:rPr>
        <w:t>23</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4.3</w:t>
      </w:r>
      <w:r>
        <w:rPr>
          <w:rFonts w:eastAsiaTheme="minorEastAsia" w:cstheme="minorBidi"/>
          <w:smallCaps w:val="0"/>
          <w:noProof/>
          <w:sz w:val="21"/>
          <w:szCs w:val="22"/>
        </w:rPr>
        <w:tab/>
      </w:r>
      <w:r>
        <w:rPr>
          <w:rFonts w:hint="eastAsia"/>
          <w:noProof/>
        </w:rPr>
        <w:t>影响权重的熵值确定方法</w:t>
      </w:r>
      <w:r>
        <w:rPr>
          <w:noProof/>
        </w:rPr>
        <w:tab/>
      </w:r>
      <w:r w:rsidR="00515D97">
        <w:rPr>
          <w:noProof/>
        </w:rPr>
        <w:fldChar w:fldCharType="begin"/>
      </w:r>
      <w:r>
        <w:rPr>
          <w:noProof/>
        </w:rPr>
        <w:instrText xml:space="preserve"> PAGEREF _Toc493254789 \h </w:instrText>
      </w:r>
      <w:r w:rsidR="00515D97">
        <w:rPr>
          <w:noProof/>
        </w:rPr>
      </w:r>
      <w:r w:rsidR="00515D97">
        <w:rPr>
          <w:noProof/>
        </w:rPr>
        <w:fldChar w:fldCharType="separate"/>
      </w:r>
      <w:r>
        <w:rPr>
          <w:noProof/>
        </w:rPr>
        <w:t>24</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4.4</w:t>
      </w:r>
      <w:r>
        <w:rPr>
          <w:rFonts w:eastAsiaTheme="minorEastAsia" w:cstheme="minorBidi"/>
          <w:smallCaps w:val="0"/>
          <w:noProof/>
          <w:sz w:val="21"/>
          <w:szCs w:val="22"/>
        </w:rPr>
        <w:tab/>
      </w:r>
      <w:r>
        <w:rPr>
          <w:rFonts w:hint="eastAsia"/>
          <w:noProof/>
        </w:rPr>
        <w:t>多输入多输出</w:t>
      </w:r>
      <w:r>
        <w:rPr>
          <w:noProof/>
        </w:rPr>
        <w:t>BP</w:t>
      </w:r>
      <w:r>
        <w:rPr>
          <w:rFonts w:hint="eastAsia"/>
          <w:noProof/>
        </w:rPr>
        <w:t>神经网络预测模型的构建</w:t>
      </w:r>
      <w:r>
        <w:rPr>
          <w:noProof/>
        </w:rPr>
        <w:tab/>
      </w:r>
      <w:r w:rsidR="00515D97">
        <w:rPr>
          <w:noProof/>
        </w:rPr>
        <w:fldChar w:fldCharType="begin"/>
      </w:r>
      <w:r>
        <w:rPr>
          <w:noProof/>
        </w:rPr>
        <w:instrText xml:space="preserve"> PAGEREF _Toc493254790 \h </w:instrText>
      </w:r>
      <w:r w:rsidR="00515D97">
        <w:rPr>
          <w:noProof/>
        </w:rPr>
      </w:r>
      <w:r w:rsidR="00515D97">
        <w:rPr>
          <w:noProof/>
        </w:rPr>
        <w:fldChar w:fldCharType="separate"/>
      </w:r>
      <w:r>
        <w:rPr>
          <w:noProof/>
        </w:rPr>
        <w:t>25</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4.5</w:t>
      </w:r>
      <w:r>
        <w:rPr>
          <w:rFonts w:eastAsiaTheme="minorEastAsia" w:cstheme="minorBidi"/>
          <w:smallCaps w:val="0"/>
          <w:noProof/>
          <w:sz w:val="21"/>
          <w:szCs w:val="22"/>
        </w:rPr>
        <w:tab/>
      </w:r>
      <w:r>
        <w:rPr>
          <w:rFonts w:hint="eastAsia"/>
          <w:noProof/>
        </w:rPr>
        <w:t>基于参数化规则的自适应调整</w:t>
      </w:r>
      <w:r>
        <w:rPr>
          <w:noProof/>
        </w:rPr>
        <w:tab/>
      </w:r>
      <w:r w:rsidR="00515D97">
        <w:rPr>
          <w:noProof/>
        </w:rPr>
        <w:fldChar w:fldCharType="begin"/>
      </w:r>
      <w:r>
        <w:rPr>
          <w:noProof/>
        </w:rPr>
        <w:instrText xml:space="preserve"> PAGEREF _Toc493254791 \h </w:instrText>
      </w:r>
      <w:r w:rsidR="00515D97">
        <w:rPr>
          <w:noProof/>
        </w:rPr>
      </w:r>
      <w:r w:rsidR="00515D97">
        <w:rPr>
          <w:noProof/>
        </w:rPr>
        <w:fldChar w:fldCharType="separate"/>
      </w:r>
      <w:r>
        <w:rPr>
          <w:noProof/>
        </w:rPr>
        <w:t>25</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4.6</w:t>
      </w:r>
      <w:r>
        <w:rPr>
          <w:rFonts w:eastAsiaTheme="minorEastAsia" w:cstheme="minorBidi"/>
          <w:smallCaps w:val="0"/>
          <w:noProof/>
          <w:sz w:val="21"/>
          <w:szCs w:val="22"/>
        </w:rPr>
        <w:tab/>
      </w:r>
      <w:r>
        <w:rPr>
          <w:rFonts w:hint="eastAsia"/>
          <w:noProof/>
        </w:rPr>
        <w:t>应用实例分析</w:t>
      </w:r>
      <w:r>
        <w:rPr>
          <w:noProof/>
        </w:rPr>
        <w:tab/>
      </w:r>
      <w:r w:rsidR="00515D97">
        <w:rPr>
          <w:noProof/>
        </w:rPr>
        <w:fldChar w:fldCharType="begin"/>
      </w:r>
      <w:r>
        <w:rPr>
          <w:noProof/>
        </w:rPr>
        <w:instrText xml:space="preserve"> PAGEREF _Toc493254792 \h </w:instrText>
      </w:r>
      <w:r w:rsidR="00515D97">
        <w:rPr>
          <w:noProof/>
        </w:rPr>
      </w:r>
      <w:r w:rsidR="00515D97">
        <w:rPr>
          <w:noProof/>
        </w:rPr>
        <w:fldChar w:fldCharType="separate"/>
      </w:r>
      <w:r>
        <w:rPr>
          <w:noProof/>
        </w:rPr>
        <w:t>27</w:t>
      </w:r>
      <w:r w:rsidR="00515D97">
        <w:rPr>
          <w:noProof/>
        </w:rPr>
        <w:fldChar w:fldCharType="end"/>
      </w:r>
    </w:p>
    <w:p w:rsidR="00EF7363" w:rsidRDefault="00EF7363">
      <w:pPr>
        <w:pStyle w:val="20"/>
        <w:tabs>
          <w:tab w:val="left" w:pos="840"/>
          <w:tab w:val="right" w:leader="dot" w:pos="8296"/>
        </w:tabs>
        <w:rPr>
          <w:rFonts w:eastAsiaTheme="minorEastAsia" w:cstheme="minorBidi"/>
          <w:smallCaps w:val="0"/>
          <w:noProof/>
          <w:sz w:val="21"/>
          <w:szCs w:val="22"/>
        </w:rPr>
      </w:pPr>
      <w:r>
        <w:rPr>
          <w:noProof/>
        </w:rPr>
        <w:t>4.7</w:t>
      </w:r>
      <w:r>
        <w:rPr>
          <w:rFonts w:eastAsiaTheme="minorEastAsia" w:cstheme="minorBidi"/>
          <w:smallCaps w:val="0"/>
          <w:noProof/>
          <w:sz w:val="21"/>
          <w:szCs w:val="22"/>
        </w:rPr>
        <w:tab/>
      </w:r>
      <w:r>
        <w:rPr>
          <w:rFonts w:hint="eastAsia"/>
          <w:noProof/>
        </w:rPr>
        <w:t>研究小结</w:t>
      </w:r>
      <w:r>
        <w:rPr>
          <w:noProof/>
        </w:rPr>
        <w:tab/>
      </w:r>
      <w:r w:rsidR="00515D97">
        <w:rPr>
          <w:noProof/>
        </w:rPr>
        <w:fldChar w:fldCharType="begin"/>
      </w:r>
      <w:r>
        <w:rPr>
          <w:noProof/>
        </w:rPr>
        <w:instrText xml:space="preserve"> PAGEREF _Toc493254793 \h </w:instrText>
      </w:r>
      <w:r w:rsidR="00515D97">
        <w:rPr>
          <w:noProof/>
        </w:rPr>
      </w:r>
      <w:r w:rsidR="00515D97">
        <w:rPr>
          <w:noProof/>
        </w:rPr>
        <w:fldChar w:fldCharType="separate"/>
      </w:r>
      <w:r>
        <w:rPr>
          <w:noProof/>
        </w:rPr>
        <w:t>28</w:t>
      </w:r>
      <w:r w:rsidR="00515D97">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5</w:t>
      </w:r>
      <w:r>
        <w:rPr>
          <w:rFonts w:eastAsiaTheme="minorEastAsia" w:cstheme="minorBidi"/>
          <w:b w:val="0"/>
          <w:bCs w:val="0"/>
          <w:caps w:val="0"/>
          <w:noProof/>
          <w:sz w:val="21"/>
          <w:szCs w:val="22"/>
        </w:rPr>
        <w:tab/>
      </w:r>
      <w:r>
        <w:rPr>
          <w:noProof/>
        </w:rPr>
        <w:t>6R</w:t>
      </w:r>
      <w:r>
        <w:rPr>
          <w:rFonts w:hint="eastAsia"/>
          <w:noProof/>
        </w:rPr>
        <w:t>塑喷涂机器人运动学分析与本体结构设计</w:t>
      </w:r>
      <w:r>
        <w:rPr>
          <w:noProof/>
        </w:rPr>
        <w:tab/>
      </w:r>
      <w:r w:rsidR="00515D97">
        <w:rPr>
          <w:noProof/>
        </w:rPr>
        <w:fldChar w:fldCharType="begin"/>
      </w:r>
      <w:r>
        <w:rPr>
          <w:noProof/>
        </w:rPr>
        <w:instrText xml:space="preserve"> PAGEREF _Toc493254794 \h </w:instrText>
      </w:r>
      <w:r w:rsidR="00515D97">
        <w:rPr>
          <w:noProof/>
        </w:rPr>
      </w:r>
      <w:r w:rsidR="00515D97">
        <w:rPr>
          <w:noProof/>
        </w:rPr>
        <w:fldChar w:fldCharType="separate"/>
      </w:r>
      <w:r>
        <w:rPr>
          <w:noProof/>
        </w:rPr>
        <w:t>28</w:t>
      </w:r>
      <w:r w:rsidR="00515D97">
        <w:rPr>
          <w:noProof/>
        </w:rPr>
        <w:fldChar w:fldCharType="end"/>
      </w:r>
    </w:p>
    <w:p w:rsidR="00EF7363" w:rsidRDefault="00EF7363">
      <w:pPr>
        <w:pStyle w:val="10"/>
        <w:tabs>
          <w:tab w:val="left" w:pos="420"/>
          <w:tab w:val="right" w:leader="dot" w:pos="8296"/>
        </w:tabs>
        <w:rPr>
          <w:rFonts w:eastAsiaTheme="minorEastAsia" w:cstheme="minorBidi"/>
          <w:b w:val="0"/>
          <w:bCs w:val="0"/>
          <w:caps w:val="0"/>
          <w:noProof/>
          <w:sz w:val="21"/>
          <w:szCs w:val="22"/>
        </w:rPr>
      </w:pPr>
      <w:r>
        <w:rPr>
          <w:noProof/>
        </w:rPr>
        <w:t>6</w:t>
      </w:r>
      <w:r>
        <w:rPr>
          <w:rFonts w:eastAsiaTheme="minorEastAsia" w:cstheme="minorBidi"/>
          <w:b w:val="0"/>
          <w:bCs w:val="0"/>
          <w:caps w:val="0"/>
          <w:noProof/>
          <w:sz w:val="21"/>
          <w:szCs w:val="22"/>
        </w:rPr>
        <w:tab/>
      </w:r>
      <w:r>
        <w:rPr>
          <w:rFonts w:hint="eastAsia"/>
          <w:noProof/>
        </w:rPr>
        <w:t>结论</w:t>
      </w:r>
      <w:r>
        <w:rPr>
          <w:noProof/>
        </w:rPr>
        <w:tab/>
      </w:r>
      <w:r w:rsidR="00515D97">
        <w:rPr>
          <w:noProof/>
        </w:rPr>
        <w:fldChar w:fldCharType="begin"/>
      </w:r>
      <w:r>
        <w:rPr>
          <w:noProof/>
        </w:rPr>
        <w:instrText xml:space="preserve"> PAGEREF _Toc493254795 \h </w:instrText>
      </w:r>
      <w:r w:rsidR="00515D97">
        <w:rPr>
          <w:noProof/>
        </w:rPr>
      </w:r>
      <w:r w:rsidR="00515D97">
        <w:rPr>
          <w:noProof/>
        </w:rPr>
        <w:fldChar w:fldCharType="separate"/>
      </w:r>
      <w:r>
        <w:rPr>
          <w:noProof/>
        </w:rPr>
        <w:t>30</w:t>
      </w:r>
      <w:r w:rsidR="00515D97">
        <w:rPr>
          <w:noProof/>
        </w:rPr>
        <w:fldChar w:fldCharType="end"/>
      </w:r>
    </w:p>
    <w:p w:rsidR="00EF7363" w:rsidRDefault="00EF7363">
      <w:pPr>
        <w:pStyle w:val="10"/>
        <w:tabs>
          <w:tab w:val="right" w:leader="dot" w:pos="8296"/>
        </w:tabs>
        <w:rPr>
          <w:rFonts w:eastAsiaTheme="minorEastAsia" w:cstheme="minorBidi"/>
          <w:b w:val="0"/>
          <w:bCs w:val="0"/>
          <w:caps w:val="0"/>
          <w:noProof/>
          <w:sz w:val="21"/>
          <w:szCs w:val="22"/>
        </w:rPr>
      </w:pPr>
      <w:r>
        <w:rPr>
          <w:rFonts w:hint="eastAsia"/>
          <w:noProof/>
        </w:rPr>
        <w:t>参考文献</w:t>
      </w:r>
      <w:r>
        <w:rPr>
          <w:noProof/>
        </w:rPr>
        <w:tab/>
      </w:r>
      <w:r w:rsidR="00515D97">
        <w:rPr>
          <w:noProof/>
        </w:rPr>
        <w:fldChar w:fldCharType="begin"/>
      </w:r>
      <w:r>
        <w:rPr>
          <w:noProof/>
        </w:rPr>
        <w:instrText xml:space="preserve"> PAGEREF _Toc493254796 \h </w:instrText>
      </w:r>
      <w:r w:rsidR="00515D97">
        <w:rPr>
          <w:noProof/>
        </w:rPr>
      </w:r>
      <w:r w:rsidR="00515D97">
        <w:rPr>
          <w:noProof/>
        </w:rPr>
        <w:fldChar w:fldCharType="separate"/>
      </w:r>
      <w:r>
        <w:rPr>
          <w:noProof/>
        </w:rPr>
        <w:t>32</w:t>
      </w:r>
      <w:r w:rsidR="00515D97">
        <w:rPr>
          <w:noProof/>
        </w:rPr>
        <w:fldChar w:fldCharType="end"/>
      </w:r>
    </w:p>
    <w:p w:rsidR="006B7FBD" w:rsidRDefault="00515D97" w:rsidP="006B7FBD">
      <w:pPr>
        <w:spacing w:line="360" w:lineRule="auto"/>
        <w:jc w:val="center"/>
        <w:rPr>
          <w:rFonts w:ascii="宋体" w:hAnsi="宋体" w:cs="宋体"/>
          <w:b/>
          <w:bCs/>
          <w:sz w:val="32"/>
          <w:szCs w:val="32"/>
        </w:rPr>
      </w:pPr>
      <w:r>
        <w:rPr>
          <w:rFonts w:ascii="宋体" w:hAnsi="宋体" w:cs="宋体"/>
          <w:b/>
          <w:bCs/>
          <w:sz w:val="32"/>
          <w:szCs w:val="32"/>
        </w:rPr>
        <w:fldChar w:fldCharType="end"/>
      </w: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r>
        <w:rPr>
          <w:rFonts w:ascii="宋体" w:hAnsi="宋体" w:cs="宋体" w:hint="eastAsia"/>
          <w:b/>
          <w:bCs/>
          <w:sz w:val="32"/>
          <w:szCs w:val="32"/>
        </w:rPr>
        <w:t>插图清单</w:t>
      </w:r>
    </w:p>
    <w:p w:rsidR="006B7FBD" w:rsidRDefault="00515D97" w:rsidP="006B7FBD">
      <w:pPr>
        <w:pStyle w:val="ac"/>
        <w:tabs>
          <w:tab w:val="right" w:leader="dot" w:pos="8296"/>
        </w:tabs>
        <w:ind w:left="1063" w:hanging="643"/>
        <w:rPr>
          <w:noProof/>
        </w:rPr>
      </w:pPr>
      <w:r>
        <w:rPr>
          <w:rFonts w:ascii="宋体" w:hAnsi="宋体" w:cs="宋体"/>
          <w:b/>
          <w:bCs/>
          <w:sz w:val="32"/>
          <w:szCs w:val="32"/>
        </w:rPr>
        <w:fldChar w:fldCharType="begin"/>
      </w:r>
      <w:r w:rsidR="006B7FBD">
        <w:rPr>
          <w:rFonts w:ascii="宋体" w:hAnsi="宋体" w:cs="宋体"/>
          <w:b/>
          <w:bCs/>
          <w:sz w:val="32"/>
          <w:szCs w:val="32"/>
        </w:rPr>
        <w:instrText xml:space="preserve"> </w:instrText>
      </w:r>
      <w:r w:rsidR="006B7FBD">
        <w:rPr>
          <w:rFonts w:ascii="宋体" w:hAnsi="宋体" w:cs="宋体" w:hint="eastAsia"/>
          <w:b/>
          <w:bCs/>
          <w:sz w:val="32"/>
          <w:szCs w:val="32"/>
        </w:rPr>
        <w:instrText>TOC \t "图题注" \c</w:instrText>
      </w:r>
      <w:r w:rsidR="006B7FBD">
        <w:rPr>
          <w:rFonts w:ascii="宋体" w:hAnsi="宋体" w:cs="宋体"/>
          <w:b/>
          <w:bCs/>
          <w:sz w:val="32"/>
          <w:szCs w:val="32"/>
        </w:rPr>
        <w:instrText xml:space="preserve"> </w:instrText>
      </w:r>
      <w:r>
        <w:rPr>
          <w:rFonts w:ascii="宋体" w:hAnsi="宋体" w:cs="宋体"/>
          <w:b/>
          <w:bCs/>
          <w:sz w:val="32"/>
          <w:szCs w:val="32"/>
        </w:rPr>
        <w:fldChar w:fldCharType="separate"/>
      </w:r>
      <w:r w:rsidR="006B7FBD">
        <w:rPr>
          <w:rFonts w:hint="eastAsia"/>
          <w:noProof/>
        </w:rPr>
        <w:t>图</w:t>
      </w:r>
      <w:r w:rsidR="006B7FBD">
        <w:rPr>
          <w:rFonts w:hint="eastAsia"/>
          <w:noProof/>
        </w:rPr>
        <w:t xml:space="preserve">1 </w:t>
      </w:r>
      <w:r w:rsidR="006B7FBD">
        <w:rPr>
          <w:rFonts w:hint="eastAsia"/>
          <w:noProof/>
        </w:rPr>
        <w:t>喷漆智能轨迹规划系统构架</w:t>
      </w:r>
      <w:r w:rsidR="006B7FBD">
        <w:rPr>
          <w:rFonts w:hint="eastAsia"/>
          <w:noProof/>
        </w:rPr>
        <w:tab/>
      </w:r>
      <w:r>
        <w:rPr>
          <w:rFonts w:hint="eastAsia"/>
          <w:noProof/>
        </w:rPr>
        <w:fldChar w:fldCharType="begin"/>
      </w:r>
      <w:r w:rsidR="006B7FBD">
        <w:rPr>
          <w:rFonts w:hint="eastAsia"/>
          <w:noProof/>
        </w:rPr>
        <w:instrText xml:space="preserve"> </w:instrText>
      </w:r>
      <w:r w:rsidR="006B7FBD">
        <w:rPr>
          <w:noProof/>
        </w:rPr>
        <w:instrText>PAGEREF _Toc414350248 \h</w:instrText>
      </w:r>
      <w:r w:rsidR="006B7FBD">
        <w:rPr>
          <w:rFonts w:hint="eastAsia"/>
          <w:noProof/>
        </w:rPr>
        <w:instrText xml:space="preserve"> </w:instrText>
      </w:r>
      <w:r>
        <w:rPr>
          <w:rFonts w:hint="eastAsia"/>
          <w:noProof/>
        </w:rPr>
      </w:r>
      <w:r>
        <w:rPr>
          <w:rFonts w:hint="eastAsia"/>
          <w:noProof/>
        </w:rPr>
        <w:fldChar w:fldCharType="separate"/>
      </w:r>
      <w:r w:rsidR="00EF7363">
        <w:rPr>
          <w:noProof/>
        </w:rPr>
        <w:t>2</w:t>
      </w:r>
      <w:r>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2(a) </w:t>
      </w:r>
      <w:r>
        <w:rPr>
          <w:rFonts w:hint="eastAsia"/>
          <w:noProof/>
        </w:rPr>
        <w:t>平面的椭圆沉积模型</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_Toc414350249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3</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2(b) </w:t>
      </w:r>
      <w:r>
        <w:rPr>
          <w:rFonts w:hint="eastAsia"/>
          <w:noProof/>
        </w:rPr>
        <w:t>沉积模型在</w:t>
      </w:r>
      <w:r>
        <w:rPr>
          <w:rFonts w:hint="eastAsia"/>
          <w:noProof/>
        </w:rPr>
        <w:t>-</w:t>
      </w:r>
      <w:r>
        <w:rPr>
          <w:rFonts w:hint="eastAsia"/>
          <w:noProof/>
        </w:rPr>
        <w:t>个自由曲面的投影</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_Toc414350249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3</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3(a) </w:t>
      </w:r>
      <w:r>
        <w:rPr>
          <w:rFonts w:hint="eastAsia"/>
          <w:noProof/>
        </w:rPr>
        <w:t>喷幅法向生成。</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_Toc414350250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3</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3(b) </w:t>
      </w:r>
      <w:r>
        <w:rPr>
          <w:rFonts w:hint="eastAsia"/>
          <w:noProof/>
        </w:rPr>
        <w:t>面片生成。</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_Toc414350251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4</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4 </w:t>
      </w:r>
      <w:r>
        <w:rPr>
          <w:rFonts w:hint="eastAsia"/>
          <w:noProof/>
        </w:rPr>
        <w:t>包含障碍面片的不同沉积图案</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_Toc414350252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4</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5 </w:t>
      </w:r>
      <w:r>
        <w:rPr>
          <w:rFonts w:hint="eastAsia"/>
          <w:noProof/>
        </w:rPr>
        <w:t>不同的路径方向导致</w:t>
      </w:r>
      <w:r>
        <w:rPr>
          <w:rFonts w:hint="eastAsia"/>
          <w:noProof/>
        </w:rPr>
        <w:t>(a)</w:t>
      </w:r>
      <w:r>
        <w:rPr>
          <w:rFonts w:hint="eastAsia"/>
          <w:noProof/>
        </w:rPr>
        <w:t>的总循环时间比</w:t>
      </w:r>
      <w:r>
        <w:rPr>
          <w:rFonts w:hint="eastAsia"/>
          <w:noProof/>
        </w:rPr>
        <w:t>(b)</w:t>
      </w:r>
      <w:r>
        <w:rPr>
          <w:rFonts w:hint="eastAsia"/>
          <w:noProof/>
        </w:rPr>
        <w:t>长</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_Toc414350253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5</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7 </w:t>
      </w:r>
      <w:r>
        <w:rPr>
          <w:rFonts w:hint="eastAsia"/>
          <w:noProof/>
        </w:rPr>
        <w:t>自由曲面的</w:t>
      </w:r>
      <w:r>
        <w:rPr>
          <w:rFonts w:hint="eastAsia"/>
          <w:noProof/>
        </w:rPr>
        <w:t>REC</w:t>
      </w:r>
      <w:r>
        <w:rPr>
          <w:rFonts w:hint="eastAsia"/>
          <w:noProof/>
        </w:rPr>
        <w:t>。</w:t>
      </w:r>
      <w:r w:rsidRPr="00F36094">
        <w:rPr>
          <w:rFonts w:hint="eastAsia"/>
          <w:noProof/>
          <w:position w:val="-6"/>
        </w:rPr>
        <w:object w:dxaOrig="201" w:dyaOrig="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4.25pt;mso-wrap-style:square;mso-position-horizontal-relative:page;mso-position-vertical-relative:page" o:ole="">
            <v:imagedata r:id="rId10" o:title=""/>
          </v:shape>
          <o:OLEObject Type="Embed" ProgID="Equation.3" ShapeID="_x0000_i1025" DrawAspect="Content" ObjectID="_1648447621" r:id="rId11">
            <o:FieldCodes>\* MERGEFORMAT</o:FieldCodes>
          </o:OLEObject>
        </w:object>
      </w:r>
      <w:r>
        <w:rPr>
          <w:rFonts w:hint="eastAsia"/>
          <w:noProof/>
        </w:rPr>
        <w:t>是顶点的法向</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_Toc414350254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5</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8 </w:t>
      </w:r>
      <w:r>
        <w:rPr>
          <w:rFonts w:hint="eastAsia"/>
          <w:noProof/>
        </w:rPr>
        <w:t>一个面片的</w:t>
      </w:r>
      <w:r>
        <w:rPr>
          <w:rFonts w:hint="eastAsia"/>
          <w:noProof/>
        </w:rPr>
        <w:t>REC</w:t>
      </w:r>
      <w:r>
        <w:rPr>
          <w:rFonts w:hint="eastAsia"/>
          <w:noProof/>
        </w:rPr>
        <w:t>和理想路径</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_Toc414350255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5</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9 </w:t>
      </w:r>
      <w:r>
        <w:rPr>
          <w:rFonts w:hint="eastAsia"/>
          <w:noProof/>
        </w:rPr>
        <w:t>子面片须确定的合适的路径方向</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_Toc414350256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6</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10 </w:t>
      </w:r>
      <w:r>
        <w:rPr>
          <w:rFonts w:hint="eastAsia"/>
          <w:noProof/>
        </w:rPr>
        <w:t>一个面片应用光栅型图案的</w:t>
      </w:r>
      <w:r>
        <w:rPr>
          <w:rFonts w:hint="eastAsia"/>
          <w:noProof/>
        </w:rPr>
        <w:t>SBOOA</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_Toc414350257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6</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11 </w:t>
      </w:r>
      <w:r>
        <w:rPr>
          <w:rFonts w:hint="eastAsia"/>
          <w:noProof/>
        </w:rPr>
        <w:t>曲面分割技术实施</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_Toc414350258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7</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12 </w:t>
      </w:r>
      <w:r>
        <w:rPr>
          <w:rFonts w:hint="eastAsia"/>
          <w:noProof/>
        </w:rPr>
        <w:t>初步分割</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_Toc414350259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8</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13 REC</w:t>
      </w:r>
      <w:r>
        <w:rPr>
          <w:rFonts w:hint="eastAsia"/>
          <w:noProof/>
        </w:rPr>
        <w:t>长度</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_Toc414350260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8</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14 </w:t>
      </w:r>
      <w:r>
        <w:rPr>
          <w:rFonts w:hint="eastAsia"/>
          <w:noProof/>
        </w:rPr>
        <w:t>包含车窗的面片分割结果</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_Toc414350261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8</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15 </w:t>
      </w:r>
      <w:r>
        <w:rPr>
          <w:rFonts w:hint="eastAsia"/>
          <w:noProof/>
        </w:rPr>
        <w:t>两个零件的路径生成</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_Toc414350262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8</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16 </w:t>
      </w:r>
      <w:r>
        <w:rPr>
          <w:rFonts w:hint="eastAsia"/>
          <w:noProof/>
        </w:rPr>
        <w:t>以</w:t>
      </w:r>
      <w:r>
        <w:rPr>
          <w:rFonts w:hint="eastAsia"/>
          <w:noProof/>
        </w:rPr>
        <w:t>A</w:t>
      </w:r>
      <w:r>
        <w:rPr>
          <w:rFonts w:hint="eastAsia"/>
          <w:noProof/>
        </w:rPr>
        <w:t>点为中心的喷枪喷矩沉积到自由曲面</w:t>
      </w:r>
      <w:r>
        <w:rPr>
          <w:rFonts w:hint="eastAsia"/>
          <w:noProof/>
        </w:rPr>
        <w:t>f(x</w:t>
      </w:r>
      <w:r>
        <w:rPr>
          <w:rFonts w:hint="eastAsia"/>
          <w:noProof/>
        </w:rPr>
        <w:t>，</w:t>
      </w:r>
      <w:r>
        <w:rPr>
          <w:rFonts w:hint="eastAsia"/>
          <w:noProof/>
        </w:rPr>
        <w:t>y,z)</w:t>
      </w:r>
      <w:r>
        <w:rPr>
          <w:rFonts w:hint="eastAsia"/>
          <w:noProof/>
        </w:rPr>
        <w:t>的工况图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_Toc414350263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10</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17 </w:t>
      </w:r>
      <w:r>
        <w:rPr>
          <w:rFonts w:hint="eastAsia"/>
          <w:noProof/>
        </w:rPr>
        <w:t>圆柱体侧面喷涂特例的三维示意图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_Toc414350264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12</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18 </w:t>
      </w:r>
      <w:r>
        <w:rPr>
          <w:rFonts w:hint="eastAsia"/>
          <w:noProof/>
        </w:rPr>
        <w:t>圆柱体侧面喷涂特例二维投影图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_Toc414350264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12</w:t>
      </w:r>
      <w:r w:rsidR="00515D97">
        <w:rPr>
          <w:rFonts w:hint="eastAsia"/>
          <w:noProof/>
        </w:rPr>
        <w:fldChar w:fldCharType="end"/>
      </w:r>
    </w:p>
    <w:p w:rsidR="006B7FBD" w:rsidRDefault="006B7FBD" w:rsidP="006B7FBD">
      <w:pPr>
        <w:pStyle w:val="ac"/>
        <w:tabs>
          <w:tab w:val="right" w:leader="dot" w:pos="8296"/>
        </w:tabs>
        <w:ind w:left="840" w:hanging="420"/>
        <w:rPr>
          <w:noProof/>
        </w:rPr>
      </w:pPr>
      <w:r w:rsidRPr="006A5B31">
        <w:rPr>
          <w:rFonts w:hint="eastAsia"/>
          <w:noProof/>
        </w:rPr>
        <w:t>图</w:t>
      </w:r>
      <w:r w:rsidRPr="006A5B31">
        <w:rPr>
          <w:rFonts w:hint="eastAsia"/>
          <w:noProof/>
        </w:rPr>
        <w:t>19</w:t>
      </w:r>
      <w:r>
        <w:rPr>
          <w:rFonts w:hint="eastAsia"/>
          <w:noProof/>
        </w:rPr>
        <w:t xml:space="preserve"> </w:t>
      </w:r>
      <w:r w:rsidRPr="006A5B31">
        <w:rPr>
          <w:rFonts w:hint="eastAsia"/>
          <w:noProof/>
        </w:rPr>
        <w:t>喷涂机器人喷漆试验图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_Toc414350265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12</w:t>
      </w:r>
      <w:r w:rsidR="00515D97">
        <w:rPr>
          <w:rFonts w:hint="eastAsia"/>
          <w:noProof/>
        </w:rPr>
        <w:fldChar w:fldCharType="end"/>
      </w:r>
    </w:p>
    <w:p w:rsidR="006B7FBD" w:rsidRDefault="006B7FBD" w:rsidP="006B7FBD">
      <w:pPr>
        <w:pStyle w:val="ac"/>
        <w:tabs>
          <w:tab w:val="right" w:leader="dot" w:pos="8296"/>
        </w:tabs>
        <w:ind w:left="840" w:hanging="420"/>
        <w:rPr>
          <w:noProof/>
        </w:rPr>
      </w:pPr>
      <w:r w:rsidRPr="006A5B31">
        <w:rPr>
          <w:rFonts w:hint="eastAsia"/>
          <w:noProof/>
        </w:rPr>
        <w:t>图</w:t>
      </w:r>
      <w:r w:rsidRPr="006A5B31">
        <w:rPr>
          <w:rFonts w:hint="eastAsia"/>
          <w:noProof/>
        </w:rPr>
        <w:t xml:space="preserve">20 </w:t>
      </w:r>
      <w:r w:rsidRPr="006A5B31">
        <w:rPr>
          <w:rFonts w:hint="eastAsia"/>
          <w:noProof/>
        </w:rPr>
        <w:t>喷漆后工件</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_Toc414350265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12</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21 </w:t>
      </w:r>
      <w:r>
        <w:rPr>
          <w:rFonts w:hint="eastAsia"/>
          <w:noProof/>
        </w:rPr>
        <w:t>圆柱体侧面单行程喷涂试验的喷涂样件</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_Toc414350266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13</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22 </w:t>
      </w:r>
      <w:r>
        <w:rPr>
          <w:rFonts w:hint="eastAsia"/>
          <w:noProof/>
        </w:rPr>
        <w:t>离线编程系统中导入保险杠实体工件</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_Toc414350267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15</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23 </w:t>
      </w:r>
      <w:r>
        <w:rPr>
          <w:rFonts w:hint="eastAsia"/>
          <w:noProof/>
        </w:rPr>
        <w:t>喷涂保险杠样件</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_Toc414350268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15</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24 </w:t>
      </w:r>
      <w:r>
        <w:rPr>
          <w:rFonts w:hint="eastAsia"/>
          <w:noProof/>
        </w:rPr>
        <w:t>离线编程系统中计算的漆膜厚度分布图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_Toc414350269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16</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25 </w:t>
      </w:r>
      <w:r>
        <w:rPr>
          <w:rFonts w:hint="eastAsia"/>
          <w:noProof/>
        </w:rPr>
        <w:t>实际喷涂的漆膜厚度分布图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_Toc414350270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16</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26 NSCA-II</w:t>
      </w:r>
      <w:r>
        <w:rPr>
          <w:rFonts w:hint="eastAsia"/>
          <w:noProof/>
        </w:rPr>
        <w:t>流程</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_Toc414350271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20</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27 </w:t>
      </w:r>
      <w:r>
        <w:rPr>
          <w:rFonts w:hint="eastAsia"/>
          <w:noProof/>
        </w:rPr>
        <w:t>后验满意度优化过程</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_Toc414350272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20</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28 </w:t>
      </w:r>
      <w:r>
        <w:rPr>
          <w:rFonts w:hint="eastAsia"/>
          <w:noProof/>
        </w:rPr>
        <w:t>注塑工艺参数自适应控制系统原理图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_Toc414350273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23</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29 </w:t>
      </w:r>
      <w:r>
        <w:rPr>
          <w:rFonts w:hint="eastAsia"/>
          <w:noProof/>
        </w:rPr>
        <w:t>工艺参数</w:t>
      </w:r>
      <w:r>
        <w:rPr>
          <w:rFonts w:hint="eastAsia"/>
          <w:noProof/>
        </w:rPr>
        <w:t>x</w:t>
      </w:r>
      <w:r w:rsidRPr="006A5B31">
        <w:rPr>
          <w:rFonts w:hint="eastAsia"/>
          <w:noProof/>
          <w:vertAlign w:val="subscript"/>
        </w:rPr>
        <w:t>i</w:t>
      </w:r>
      <w:r>
        <w:rPr>
          <w:rFonts w:hint="eastAsia"/>
          <w:noProof/>
        </w:rPr>
        <w:t>步进调整程式流程图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_Toc414350274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26</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30 </w:t>
      </w:r>
      <w:r>
        <w:rPr>
          <w:rFonts w:hint="eastAsia"/>
          <w:noProof/>
        </w:rPr>
        <w:t>车用空调隔板</w:t>
      </w:r>
      <w:r>
        <w:rPr>
          <w:rFonts w:hint="eastAsia"/>
          <w:noProof/>
        </w:rPr>
        <w:t>3D</w:t>
      </w:r>
      <w:r>
        <w:rPr>
          <w:rFonts w:hint="eastAsia"/>
          <w:noProof/>
        </w:rPr>
        <w:t>造型图</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_Toc414350275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27</w:t>
      </w:r>
      <w:r w:rsidR="00515D97">
        <w:rPr>
          <w:rFonts w:hint="eastAsia"/>
          <w:noProof/>
        </w:rPr>
        <w:fldChar w:fldCharType="end"/>
      </w:r>
    </w:p>
    <w:p w:rsidR="006B7FBD" w:rsidRDefault="006B7FBD" w:rsidP="006B7FBD">
      <w:pPr>
        <w:pStyle w:val="ac"/>
        <w:tabs>
          <w:tab w:val="right" w:leader="dot" w:pos="8296"/>
        </w:tabs>
        <w:ind w:left="840" w:hanging="420"/>
        <w:rPr>
          <w:noProof/>
        </w:rPr>
      </w:pPr>
      <w:r>
        <w:rPr>
          <w:rFonts w:hint="eastAsia"/>
          <w:noProof/>
        </w:rPr>
        <w:t>图</w:t>
      </w:r>
      <w:r>
        <w:rPr>
          <w:rFonts w:hint="eastAsia"/>
          <w:noProof/>
        </w:rPr>
        <w:t xml:space="preserve">3l </w:t>
      </w:r>
      <w:r>
        <w:rPr>
          <w:rFonts w:hint="eastAsia"/>
          <w:noProof/>
        </w:rPr>
        <w:t>参数自适应控制系统结果输出界面</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_Toc414350276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28</w:t>
      </w:r>
      <w:r w:rsidR="00515D97">
        <w:rPr>
          <w:rFonts w:hint="eastAsia"/>
          <w:noProof/>
        </w:rPr>
        <w:fldChar w:fldCharType="end"/>
      </w:r>
    </w:p>
    <w:p w:rsidR="006B7FBD" w:rsidRDefault="00515D97" w:rsidP="006B7FBD">
      <w:pPr>
        <w:spacing w:line="360" w:lineRule="auto"/>
        <w:jc w:val="center"/>
        <w:rPr>
          <w:rFonts w:ascii="宋体" w:hAnsi="宋体" w:cs="宋体"/>
          <w:b/>
          <w:bCs/>
          <w:sz w:val="32"/>
          <w:szCs w:val="32"/>
        </w:rPr>
      </w:pPr>
      <w:r>
        <w:rPr>
          <w:rFonts w:ascii="宋体" w:hAnsi="宋体" w:cs="宋体"/>
          <w:b/>
          <w:bCs/>
          <w:sz w:val="32"/>
          <w:szCs w:val="32"/>
        </w:rPr>
        <w:fldChar w:fldCharType="end"/>
      </w: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p>
    <w:p w:rsidR="006B7FBD" w:rsidRDefault="006B7FBD" w:rsidP="006B7FBD">
      <w:pPr>
        <w:spacing w:line="360" w:lineRule="auto"/>
        <w:jc w:val="center"/>
        <w:rPr>
          <w:rFonts w:ascii="宋体" w:hAnsi="宋体" w:cs="宋体"/>
          <w:b/>
          <w:bCs/>
          <w:sz w:val="32"/>
          <w:szCs w:val="32"/>
        </w:rPr>
      </w:pPr>
      <w:r>
        <w:rPr>
          <w:rFonts w:ascii="宋体" w:hAnsi="宋体" w:cs="宋体" w:hint="eastAsia"/>
          <w:b/>
          <w:bCs/>
          <w:sz w:val="32"/>
          <w:szCs w:val="32"/>
        </w:rPr>
        <w:t>附表清单</w:t>
      </w:r>
    </w:p>
    <w:p w:rsidR="006B7FBD" w:rsidRDefault="00515D97" w:rsidP="006B7FBD">
      <w:pPr>
        <w:pStyle w:val="ac"/>
        <w:tabs>
          <w:tab w:val="right" w:leader="dot" w:pos="8296"/>
        </w:tabs>
        <w:ind w:left="1063" w:hanging="643"/>
        <w:rPr>
          <w:rFonts w:asciiTheme="minorHAnsi" w:eastAsiaTheme="minorEastAsia" w:hAnsiTheme="minorHAnsi" w:cstheme="minorBidi"/>
          <w:noProof/>
          <w:szCs w:val="22"/>
        </w:rPr>
      </w:pPr>
      <w:r>
        <w:rPr>
          <w:rFonts w:ascii="宋体" w:hAnsi="宋体" w:cs="宋体"/>
          <w:b/>
          <w:bCs/>
          <w:sz w:val="32"/>
          <w:szCs w:val="32"/>
        </w:rPr>
        <w:fldChar w:fldCharType="begin"/>
      </w:r>
      <w:r w:rsidR="006B7FBD">
        <w:rPr>
          <w:rFonts w:ascii="宋体" w:hAnsi="宋体" w:cs="宋体"/>
          <w:b/>
          <w:bCs/>
          <w:sz w:val="32"/>
          <w:szCs w:val="32"/>
        </w:rPr>
        <w:instrText xml:space="preserve"> </w:instrText>
      </w:r>
      <w:r w:rsidR="006B7FBD">
        <w:rPr>
          <w:rFonts w:ascii="宋体" w:hAnsi="宋体" w:cs="宋体" w:hint="eastAsia"/>
          <w:b/>
          <w:bCs/>
          <w:sz w:val="32"/>
          <w:szCs w:val="32"/>
        </w:rPr>
        <w:instrText>TOC \t "表题注" \c</w:instrText>
      </w:r>
      <w:r w:rsidR="006B7FBD">
        <w:rPr>
          <w:rFonts w:ascii="宋体" w:hAnsi="宋体" w:cs="宋体"/>
          <w:b/>
          <w:bCs/>
          <w:sz w:val="32"/>
          <w:szCs w:val="32"/>
        </w:rPr>
        <w:instrText xml:space="preserve"> </w:instrText>
      </w:r>
      <w:r>
        <w:rPr>
          <w:rFonts w:ascii="宋体" w:hAnsi="宋体" w:cs="宋体"/>
          <w:b/>
          <w:bCs/>
          <w:sz w:val="32"/>
          <w:szCs w:val="32"/>
        </w:rPr>
        <w:fldChar w:fldCharType="separate"/>
      </w:r>
      <w:r w:rsidR="006B7FBD">
        <w:rPr>
          <w:rFonts w:hint="eastAsia"/>
          <w:noProof/>
        </w:rPr>
        <w:t>表</w:t>
      </w:r>
      <w:r w:rsidR="006B7FBD">
        <w:rPr>
          <w:rFonts w:hint="eastAsia"/>
          <w:noProof/>
        </w:rPr>
        <w:t xml:space="preserve">1 </w:t>
      </w:r>
      <w:r w:rsidR="006B7FBD">
        <w:rPr>
          <w:rFonts w:hint="eastAsia"/>
          <w:noProof/>
        </w:rPr>
        <w:t>圆柱体侧面喷涂特例验证油漆沉积率</w:t>
      </w:r>
      <w:r w:rsidR="006B7FBD">
        <w:rPr>
          <w:rFonts w:hint="eastAsia"/>
          <w:noProof/>
        </w:rPr>
        <w:tab/>
      </w:r>
      <w:r>
        <w:rPr>
          <w:rFonts w:hint="eastAsia"/>
          <w:noProof/>
        </w:rPr>
        <w:fldChar w:fldCharType="begin"/>
      </w:r>
      <w:r w:rsidR="006B7FBD">
        <w:rPr>
          <w:rFonts w:hint="eastAsia"/>
          <w:noProof/>
        </w:rPr>
        <w:instrText xml:space="preserve"> </w:instrText>
      </w:r>
      <w:r w:rsidR="006B7FBD">
        <w:rPr>
          <w:noProof/>
        </w:rPr>
        <w:instrText>PAGEREF _Toc414350537 \h</w:instrText>
      </w:r>
      <w:r w:rsidR="006B7FBD">
        <w:rPr>
          <w:rFonts w:hint="eastAsia"/>
          <w:noProof/>
        </w:rPr>
        <w:instrText xml:space="preserve"> </w:instrText>
      </w:r>
      <w:r>
        <w:rPr>
          <w:rFonts w:hint="eastAsia"/>
          <w:noProof/>
        </w:rPr>
      </w:r>
      <w:r>
        <w:rPr>
          <w:rFonts w:hint="eastAsia"/>
          <w:noProof/>
        </w:rPr>
        <w:fldChar w:fldCharType="separate"/>
      </w:r>
      <w:r w:rsidR="00EF7363">
        <w:rPr>
          <w:noProof/>
        </w:rPr>
        <w:t>12</w:t>
      </w:r>
      <w:r>
        <w:rPr>
          <w:rFonts w:hint="eastAsia"/>
          <w:noProof/>
        </w:rPr>
        <w:fldChar w:fldCharType="end"/>
      </w:r>
    </w:p>
    <w:p w:rsidR="006B7FBD" w:rsidRDefault="006B7FBD" w:rsidP="006B7FBD">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 </w:t>
      </w:r>
      <w:r>
        <w:rPr>
          <w:rFonts w:hint="eastAsia"/>
          <w:noProof/>
        </w:rPr>
        <w:t>喷涂工艺条件</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_Toc414350538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14</w:t>
      </w:r>
      <w:r w:rsidR="00515D97">
        <w:rPr>
          <w:rFonts w:hint="eastAsia"/>
          <w:noProof/>
        </w:rPr>
        <w:fldChar w:fldCharType="end"/>
      </w:r>
    </w:p>
    <w:p w:rsidR="006B7FBD" w:rsidRDefault="006B7FBD" w:rsidP="006B7FBD">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 </w:t>
      </w:r>
      <w:r>
        <w:rPr>
          <w:rFonts w:hint="eastAsia"/>
          <w:noProof/>
        </w:rPr>
        <w:t>两种优化结果对比</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_Toc414350539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21</w:t>
      </w:r>
      <w:r w:rsidR="00515D97">
        <w:rPr>
          <w:rFonts w:hint="eastAsia"/>
          <w:noProof/>
        </w:rPr>
        <w:fldChar w:fldCharType="end"/>
      </w:r>
    </w:p>
    <w:p w:rsidR="006B7FBD" w:rsidRDefault="006B7FBD" w:rsidP="006B7FBD">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 </w:t>
      </w:r>
      <w:r>
        <w:rPr>
          <w:rFonts w:hint="eastAsia"/>
          <w:noProof/>
        </w:rPr>
        <w:t>对比实验数据汇总表</w:t>
      </w:r>
      <w:r>
        <w:rPr>
          <w:rFonts w:hint="eastAsia"/>
          <w:noProof/>
        </w:rPr>
        <w:tab/>
      </w:r>
      <w:r w:rsidR="00515D97">
        <w:rPr>
          <w:rFonts w:hint="eastAsia"/>
          <w:noProof/>
        </w:rPr>
        <w:fldChar w:fldCharType="begin"/>
      </w:r>
      <w:r>
        <w:rPr>
          <w:rFonts w:hint="eastAsia"/>
          <w:noProof/>
        </w:rPr>
        <w:instrText xml:space="preserve"> </w:instrText>
      </w:r>
      <w:r>
        <w:rPr>
          <w:noProof/>
        </w:rPr>
        <w:instrText>PAGEREF _Toc414350540 \h</w:instrText>
      </w:r>
      <w:r>
        <w:rPr>
          <w:rFonts w:hint="eastAsia"/>
          <w:noProof/>
        </w:rPr>
        <w:instrText xml:space="preserve"> </w:instrText>
      </w:r>
      <w:r w:rsidR="00515D97">
        <w:rPr>
          <w:rFonts w:hint="eastAsia"/>
          <w:noProof/>
        </w:rPr>
      </w:r>
      <w:r w:rsidR="00515D97">
        <w:rPr>
          <w:rFonts w:hint="eastAsia"/>
          <w:noProof/>
        </w:rPr>
        <w:fldChar w:fldCharType="separate"/>
      </w:r>
      <w:r w:rsidR="00EF7363">
        <w:rPr>
          <w:noProof/>
        </w:rPr>
        <w:t>27</w:t>
      </w:r>
      <w:r w:rsidR="00515D97">
        <w:rPr>
          <w:rFonts w:hint="eastAsia"/>
          <w:noProof/>
        </w:rPr>
        <w:fldChar w:fldCharType="end"/>
      </w:r>
    </w:p>
    <w:p w:rsidR="006B7FBD" w:rsidRDefault="00515D97" w:rsidP="006B7FBD">
      <w:pPr>
        <w:spacing w:line="360" w:lineRule="auto"/>
        <w:jc w:val="center"/>
        <w:rPr>
          <w:rFonts w:ascii="宋体" w:hAnsi="宋体" w:cs="宋体"/>
          <w:b/>
          <w:bCs/>
          <w:sz w:val="32"/>
          <w:szCs w:val="32"/>
        </w:rPr>
        <w:sectPr w:rsidR="006B7FBD" w:rsidSect="006B7FBD">
          <w:pgSz w:w="11906" w:h="16838"/>
          <w:pgMar w:top="1440" w:right="1800" w:bottom="1440" w:left="1800" w:header="851" w:footer="992" w:gutter="0"/>
          <w:pgNumType w:fmt="upperRoman" w:start="1"/>
          <w:cols w:space="720"/>
          <w:docGrid w:type="lines" w:linePitch="312"/>
        </w:sectPr>
      </w:pPr>
      <w:r>
        <w:rPr>
          <w:rFonts w:ascii="宋体" w:hAnsi="宋体" w:cs="宋体"/>
          <w:b/>
          <w:bCs/>
          <w:sz w:val="32"/>
          <w:szCs w:val="32"/>
        </w:rPr>
        <w:fldChar w:fldCharType="end"/>
      </w:r>
    </w:p>
    <w:p w:rsidR="0079061C" w:rsidRDefault="0079061C" w:rsidP="0079061C">
      <w:pPr>
        <w:pStyle w:val="1"/>
        <w:numPr>
          <w:ilvl w:val="0"/>
          <w:numId w:val="0"/>
        </w:numPr>
        <w:ind w:left="432"/>
      </w:pPr>
      <w:bookmarkStart w:id="2" w:name="_Toc493254768"/>
      <w:r>
        <w:rPr>
          <w:rFonts w:hint="eastAsia"/>
        </w:rPr>
        <w:lastRenderedPageBreak/>
        <w:t>引言</w:t>
      </w:r>
      <w:bookmarkEnd w:id="2"/>
    </w:p>
    <w:p w:rsidR="00D64265" w:rsidRDefault="0079061C" w:rsidP="0079061C">
      <w:pPr>
        <w:spacing w:line="360" w:lineRule="auto"/>
        <w:ind w:firstLineChars="196" w:firstLine="472"/>
        <w:rPr>
          <w:rFonts w:ascii="宋体" w:hAnsi="宋体" w:cs="宋体"/>
          <w:b/>
          <w:bCs/>
          <w:sz w:val="24"/>
          <w:szCs w:val="24"/>
        </w:rPr>
      </w:pPr>
      <w:r>
        <w:rPr>
          <w:rFonts w:ascii="宋体" w:hAnsi="宋体" w:cs="宋体" w:hint="eastAsia"/>
          <w:b/>
          <w:bCs/>
          <w:sz w:val="24"/>
          <w:szCs w:val="24"/>
        </w:rPr>
        <w:t>研究</w:t>
      </w:r>
      <w:r w:rsidR="00D64265">
        <w:rPr>
          <w:rFonts w:ascii="宋体" w:hAnsi="宋体" w:cs="宋体" w:hint="eastAsia"/>
          <w:b/>
          <w:bCs/>
          <w:sz w:val="24"/>
          <w:szCs w:val="24"/>
        </w:rPr>
        <w:t>目标</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803BC">
        <w:rPr>
          <w:rFonts w:ascii="宋体" w:hAnsi="宋体" w:cs="宋体" w:hint="eastAsia"/>
          <w:sz w:val="24"/>
          <w:szCs w:val="24"/>
        </w:rPr>
        <w:t>研究</w:t>
      </w:r>
      <w:r>
        <w:rPr>
          <w:rFonts w:ascii="宋体" w:hAnsi="宋体" w:cs="宋体" w:hint="eastAsia"/>
          <w:sz w:val="24"/>
          <w:szCs w:val="24"/>
        </w:rPr>
        <w:t>的</w:t>
      </w:r>
      <w:r>
        <w:rPr>
          <w:rFonts w:ascii="宋体" w:hAnsi="宋体" w:cs="宋体" w:hint="eastAsia"/>
          <w:b/>
          <w:bCs/>
          <w:sz w:val="24"/>
          <w:szCs w:val="24"/>
        </w:rPr>
        <w:t>总体目标</w:t>
      </w:r>
      <w:r>
        <w:rPr>
          <w:rFonts w:ascii="宋体" w:hAnsi="宋体" w:cs="宋体" w:hint="eastAsia"/>
          <w:sz w:val="24"/>
          <w:szCs w:val="24"/>
        </w:rPr>
        <w:t>是建立满足时间与材料分布等指标达到满意优化条件下，基于CAD导航的最佳工艺轨迹规划的数学模型与解决方法，提供完整的基于表面智能分割的制造工艺规划方案、模型算法程序系统及应用案例。成果旨在构建适应复杂自由表面制造最优工艺规划的生成算法和优化方法，力图为表面制造工艺规划设计提供有效的理论指导和方法支持，使开发的系统更符合实际加工要求、更具代表意义，推进广西表面制造技术与方法的创新。</w:t>
      </w:r>
    </w:p>
    <w:p w:rsidR="00D64265" w:rsidRDefault="0079061C" w:rsidP="0079061C">
      <w:pPr>
        <w:spacing w:line="360" w:lineRule="auto"/>
        <w:ind w:firstLineChars="196" w:firstLine="472"/>
        <w:rPr>
          <w:rFonts w:ascii="宋体" w:hAnsi="宋体" w:cs="宋体"/>
          <w:b/>
          <w:bCs/>
          <w:sz w:val="24"/>
          <w:szCs w:val="24"/>
        </w:rPr>
      </w:pPr>
      <w:r>
        <w:rPr>
          <w:rFonts w:ascii="宋体" w:hAnsi="宋体" w:cs="宋体" w:hint="eastAsia"/>
          <w:b/>
          <w:bCs/>
          <w:sz w:val="24"/>
          <w:szCs w:val="24"/>
        </w:rPr>
        <w:t>研究内容</w:t>
      </w:r>
    </w:p>
    <w:p w:rsidR="00D64265" w:rsidRDefault="00D64265" w:rsidP="0079061C">
      <w:pPr>
        <w:spacing w:line="360" w:lineRule="auto"/>
        <w:ind w:firstLineChars="200" w:firstLine="480"/>
        <w:rPr>
          <w:rFonts w:ascii="宋体" w:hAnsi="宋体" w:cs="宋体"/>
          <w:sz w:val="24"/>
          <w:szCs w:val="24"/>
        </w:rPr>
      </w:pPr>
      <w:r>
        <w:rPr>
          <w:rFonts w:ascii="宋体" w:hAnsi="宋体" w:cs="宋体" w:hint="eastAsia"/>
          <w:sz w:val="24"/>
          <w:szCs w:val="24"/>
        </w:rPr>
        <w:t>1)基于CAD模型自由表面的面片分割方法及其运行轨迹的生成算法；</w:t>
      </w:r>
    </w:p>
    <w:p w:rsidR="00D64265" w:rsidRDefault="00D64265" w:rsidP="0079061C">
      <w:pPr>
        <w:spacing w:line="360" w:lineRule="auto"/>
        <w:ind w:firstLineChars="200" w:firstLine="480"/>
        <w:rPr>
          <w:rFonts w:ascii="宋体" w:hAnsi="宋体" w:cs="宋体"/>
          <w:sz w:val="24"/>
          <w:szCs w:val="24"/>
        </w:rPr>
      </w:pPr>
      <w:r>
        <w:rPr>
          <w:rFonts w:ascii="宋体" w:hAnsi="宋体" w:cs="宋体" w:hint="eastAsia"/>
          <w:sz w:val="24"/>
          <w:szCs w:val="24"/>
        </w:rPr>
        <w:t>2)三角面片材料厚度与工艺参数和材料沉积图案的关联算法；</w:t>
      </w:r>
    </w:p>
    <w:p w:rsidR="00D64265" w:rsidRDefault="00D64265" w:rsidP="0079061C">
      <w:pPr>
        <w:spacing w:line="360" w:lineRule="auto"/>
        <w:ind w:leftChars="114" w:left="239" w:firstLineChars="100" w:firstLine="240"/>
        <w:rPr>
          <w:rFonts w:ascii="宋体" w:hAnsi="宋体" w:cs="宋体"/>
          <w:sz w:val="24"/>
          <w:szCs w:val="24"/>
        </w:rPr>
      </w:pPr>
      <w:r>
        <w:rPr>
          <w:rFonts w:ascii="宋体" w:hAnsi="宋体" w:cs="宋体" w:hint="eastAsia"/>
          <w:sz w:val="24"/>
          <w:szCs w:val="24"/>
        </w:rPr>
        <w:t>3)确立基于任务约束的两个及多个三角面片的表面优化过程和集成优化数学模型；</w:t>
      </w:r>
    </w:p>
    <w:p w:rsidR="00D64265" w:rsidRDefault="00D64265" w:rsidP="0079061C">
      <w:pPr>
        <w:spacing w:line="360" w:lineRule="auto"/>
        <w:ind w:leftChars="114" w:left="239" w:firstLineChars="100" w:firstLine="240"/>
        <w:rPr>
          <w:rFonts w:ascii="宋体" w:hAnsi="宋体" w:cs="宋体"/>
          <w:sz w:val="24"/>
          <w:szCs w:val="24"/>
        </w:rPr>
      </w:pPr>
      <w:r>
        <w:rPr>
          <w:rFonts w:ascii="宋体" w:hAnsi="宋体" w:cs="宋体" w:hint="eastAsia"/>
          <w:sz w:val="24"/>
          <w:szCs w:val="24"/>
        </w:rPr>
        <w:t>4)基于任务约束的优化准则，探索多目标满意优化方法对表面制造工艺规划的优化过程；</w:t>
      </w:r>
    </w:p>
    <w:p w:rsidR="00D64265" w:rsidRDefault="00D64265" w:rsidP="0079061C">
      <w:pPr>
        <w:spacing w:line="360" w:lineRule="auto"/>
        <w:ind w:leftChars="114" w:left="239" w:firstLineChars="100" w:firstLine="240"/>
        <w:rPr>
          <w:rFonts w:ascii="宋体" w:hAnsi="宋体" w:cs="宋体"/>
          <w:sz w:val="24"/>
          <w:szCs w:val="24"/>
        </w:rPr>
      </w:pPr>
      <w:r>
        <w:rPr>
          <w:rFonts w:ascii="宋体" w:hAnsi="宋体" w:cs="宋体" w:hint="eastAsia"/>
          <w:sz w:val="24"/>
          <w:szCs w:val="24"/>
        </w:rPr>
        <w:t>5)开发CAD导航的机器人喷枪轨迹智能规划系统；</w:t>
      </w:r>
    </w:p>
    <w:p w:rsidR="00E76320" w:rsidRDefault="00D64265" w:rsidP="00E76320">
      <w:pPr>
        <w:spacing w:line="360" w:lineRule="auto"/>
        <w:ind w:leftChars="114" w:left="239" w:firstLineChars="100" w:firstLine="240"/>
        <w:rPr>
          <w:rFonts w:ascii="宋体" w:hAnsi="宋体" w:cs="宋体"/>
          <w:sz w:val="24"/>
          <w:szCs w:val="24"/>
        </w:rPr>
      </w:pPr>
      <w:r>
        <w:rPr>
          <w:rFonts w:ascii="宋体" w:hAnsi="宋体" w:cs="宋体" w:hint="eastAsia"/>
          <w:sz w:val="24"/>
          <w:szCs w:val="24"/>
        </w:rPr>
        <w:t>6)选取参与申报单位关键零件的喷漆加工为应用实例，对自由表面分割算法、工艺轨迹生成、多目标满意优化方法及开发的系统加以验证，检验其合理性和有效性。</w:t>
      </w:r>
      <w:r>
        <w:rPr>
          <w:rFonts w:ascii="宋体" w:hAnsi="宋体" w:cs="宋体" w:hint="eastAsia"/>
          <w:b/>
          <w:bCs/>
          <w:sz w:val="24"/>
          <w:szCs w:val="24"/>
        </w:rPr>
        <w:t xml:space="preserve"> </w:t>
      </w:r>
    </w:p>
    <w:p w:rsidR="00D64265" w:rsidRDefault="00D64265" w:rsidP="007D196E">
      <w:pPr>
        <w:pStyle w:val="1"/>
      </w:pPr>
      <w:bookmarkStart w:id="3" w:name="_Toc493254769"/>
      <w:r>
        <w:rPr>
          <w:rFonts w:hint="eastAsia"/>
        </w:rPr>
        <w:t>基于</w:t>
      </w:r>
      <w:r>
        <w:rPr>
          <w:rFonts w:hint="eastAsia"/>
        </w:rPr>
        <w:t>CAD</w:t>
      </w:r>
      <w:r>
        <w:rPr>
          <w:rFonts w:hint="eastAsia"/>
        </w:rPr>
        <w:t>模型的智能面片分割方法及轨迹生成算法研究和程序实现</w:t>
      </w:r>
      <w:bookmarkEnd w:id="3"/>
    </w:p>
    <w:p w:rsidR="00D64265" w:rsidRDefault="00D64265" w:rsidP="00D64265">
      <w:pPr>
        <w:spacing w:line="360" w:lineRule="auto"/>
        <w:rPr>
          <w:rFonts w:ascii="宋体" w:hAnsi="宋体" w:cs="宋体"/>
          <w:sz w:val="24"/>
          <w:szCs w:val="24"/>
        </w:rPr>
      </w:pPr>
      <w:r>
        <w:rPr>
          <w:rFonts w:ascii="宋体" w:hAnsi="宋体" w:cs="宋体" w:hint="eastAsia"/>
          <w:b/>
          <w:bCs/>
          <w:sz w:val="24"/>
          <w:szCs w:val="24"/>
        </w:rPr>
        <w:t xml:space="preserve">    以智能分割算法为研究对象，针对CAD模型的两片、多片运行轨迹生成算法及优化数学模型和程序实现计划</w:t>
      </w:r>
      <w:r>
        <w:rPr>
          <w:rFonts w:ascii="宋体" w:hAnsi="宋体" w:cs="宋体" w:hint="eastAsia"/>
          <w:sz w:val="24"/>
          <w:szCs w:val="24"/>
        </w:rPr>
        <w:t>，我们经过调研发现目前自动化工艺轨迹规划的研究成果主要集中在低曲率、：拓扑结构简单的曲面上。而对于具有复杂形状的工件表面，则需要把表面分割成几何和拓扑结构都比较简单的面片，分片进行轨迹规划，但是很少有关于曲面分片的成果报道，个别曲面分片方法还存在一定局限性，如只能处理低曲率自由曲面、只能适用于拉伸曲面等。目前的曲面分片</w:t>
      </w:r>
      <w:r>
        <w:rPr>
          <w:rFonts w:ascii="宋体" w:hAnsi="宋体" w:cs="宋体" w:hint="eastAsia"/>
          <w:sz w:val="24"/>
          <w:szCs w:val="24"/>
        </w:rPr>
        <w:lastRenderedPageBreak/>
        <w:t>方法不能完全处理包含复杂形状和拓扑结构的零件曲面，智能曲面分割技术还处于探索阶段。本</w:t>
      </w:r>
      <w:r w:rsidR="007803BC">
        <w:rPr>
          <w:rFonts w:ascii="宋体" w:hAnsi="宋体" w:cs="宋体" w:hint="eastAsia"/>
          <w:sz w:val="24"/>
          <w:szCs w:val="24"/>
        </w:rPr>
        <w:t>研究</w:t>
      </w:r>
      <w:r>
        <w:rPr>
          <w:rFonts w:ascii="宋体" w:hAnsi="宋体" w:cs="宋体" w:hint="eastAsia"/>
          <w:sz w:val="24"/>
          <w:szCs w:val="24"/>
        </w:rPr>
        <w:t>研究基于零件CAD三角网格模型(STL)和材料沉积模型，提出一种新的曲面分片方法，以实现系统处理复杂拓扑结构的喷漆智能轨迹规划。</w:t>
      </w:r>
    </w:p>
    <w:p w:rsidR="00D64265" w:rsidRDefault="00D64265" w:rsidP="007D196E">
      <w:pPr>
        <w:pStyle w:val="2"/>
      </w:pPr>
      <w:bookmarkStart w:id="4" w:name="_Toc493254770"/>
      <w:r>
        <w:rPr>
          <w:rFonts w:hint="eastAsia"/>
        </w:rPr>
        <w:t>系统构架和模型分析研究</w:t>
      </w:r>
      <w:bookmarkEnd w:id="4"/>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A．喷漆智能轨迹规划系统构架设计</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3180715" cy="2099310"/>
            <wp:effectExtent l="1905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srcRect/>
                    <a:stretch>
                      <a:fillRect/>
                    </a:stretch>
                  </pic:blipFill>
                  <pic:spPr bwMode="auto">
                    <a:xfrm>
                      <a:off x="0" y="0"/>
                      <a:ext cx="3180715" cy="2099310"/>
                    </a:xfrm>
                    <a:prstGeom prst="rect">
                      <a:avLst/>
                    </a:prstGeom>
                    <a:noFill/>
                    <a:ln w="9525">
                      <a:noFill/>
                      <a:miter lim="800000"/>
                      <a:headEnd/>
                      <a:tailEnd/>
                    </a:ln>
                  </pic:spPr>
                </pic:pic>
              </a:graphicData>
            </a:graphic>
          </wp:inline>
        </w:drawing>
      </w:r>
    </w:p>
    <w:p w:rsidR="00D64265" w:rsidRDefault="00D64265" w:rsidP="0036357D">
      <w:pPr>
        <w:pStyle w:val="a5"/>
        <w:spacing w:after="156"/>
      </w:pPr>
      <w:bookmarkStart w:id="5" w:name="_Toc414350248"/>
      <w:r>
        <w:rPr>
          <w:rFonts w:hint="eastAsia"/>
        </w:rPr>
        <w:t>图</w:t>
      </w:r>
      <w:r>
        <w:rPr>
          <w:rFonts w:hint="eastAsia"/>
        </w:rPr>
        <w:t>1</w:t>
      </w:r>
      <w:r w:rsidR="0036357D">
        <w:rPr>
          <w:rFonts w:hint="eastAsia"/>
        </w:rPr>
        <w:t xml:space="preserve"> </w:t>
      </w:r>
      <w:r>
        <w:rPr>
          <w:rFonts w:hint="eastAsia"/>
        </w:rPr>
        <w:t>喷漆智能轨迹规划系统构架</w:t>
      </w:r>
      <w:bookmarkEnd w:id="5"/>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图l是喷漆智能轨迹规划系统的结构图。CAD零件模型和预设参数输入后，系统的计算模块就可以智能化地进行曲面分割、轨迹规划和机器人轨迹生成。同时计算机以图像的形式输出仿真和验证结果，包括路径、机器人轨迹、漆膜厚度分布和喷涂时间等。后置处理器将轨迹转换为机器人控制指令操纵喷枪完成特定运动。</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B．CAD模型分析</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喷漆零件的CAD模型采用了统一化的STL格式，相比于样条更有利于曲面细分。同时每个三角网格都有各自的位置和法向信息，而油漆在某区域的沉积与其位置和方向有关，所以三角网格信息是分析零件油漆分布的关键数据。</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基于CAD模型导航的路径生成算法需要得到面片的连通信息，如哪些面片共用一个顶点，哪些边共用某条边上的点，哪些边出于网格的边界等。一旦网格连通信息确定后，就可以计算出每个顶点的法向。</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C．沉积模型分析</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自由曲面上的沉积模型可以通过平面沉积模型的几何投影获得，如图2(b)所示。自由曲面上一个点的沉积模型可以表述为：</w:t>
      </w:r>
    </w:p>
    <w:p w:rsidR="00D64265" w:rsidRDefault="00D64265" w:rsidP="00D64265">
      <w:pPr>
        <w:spacing w:line="360" w:lineRule="auto"/>
        <w:jc w:val="center"/>
        <w:rPr>
          <w:rFonts w:ascii="宋体" w:hAnsi="宋体" w:cs="宋体"/>
          <w:sz w:val="24"/>
          <w:szCs w:val="24"/>
        </w:rPr>
      </w:pPr>
      <w:r w:rsidRPr="00F36094">
        <w:rPr>
          <w:rFonts w:ascii="宋体" w:hAnsi="宋体" w:cs="宋体" w:hint="eastAsia"/>
          <w:position w:val="-10"/>
          <w:sz w:val="24"/>
          <w:szCs w:val="24"/>
        </w:rPr>
        <w:object w:dxaOrig="2465" w:dyaOrig="320">
          <v:shape id="图片 2" o:spid="_x0000_i1026" type="#_x0000_t75" style="width:122.95pt;height:15.6pt;mso-wrap-style:square;mso-position-horizontal-relative:page;mso-position-vertical-relative:page" o:ole="">
            <v:imagedata r:id="rId13" o:title=""/>
          </v:shape>
          <o:OLEObject Type="Embed" ProgID="Equation.3" ShapeID="图片 2" DrawAspect="Content" ObjectID="_1648447622" r:id="rId14">
            <o:FieldCodes>\* MERGEFORMAT</o:FieldCodes>
          </o:OLEObject>
        </w:object>
      </w:r>
    </w:p>
    <w:p w:rsidR="00D64265" w:rsidRDefault="00D64265" w:rsidP="00D64265">
      <w:pPr>
        <w:spacing w:line="360" w:lineRule="auto"/>
        <w:rPr>
          <w:rFonts w:ascii="宋体" w:hAnsi="宋体" w:cs="宋体"/>
          <w:sz w:val="24"/>
          <w:szCs w:val="24"/>
        </w:rPr>
      </w:pPr>
      <w:r>
        <w:rPr>
          <w:rFonts w:ascii="宋体" w:hAnsi="宋体" w:cs="宋体" w:hint="eastAsia"/>
          <w:sz w:val="24"/>
          <w:szCs w:val="24"/>
        </w:rPr>
        <w:lastRenderedPageBreak/>
        <w:t xml:space="preserve">    其中，s=（xs,ys，zs)；d(q，h)表示在投影平面一个点上的沉积率，其由参数q=(xq，yq)和h决定。AP是区域的投影因子，用来计算材料沉积投影到自由曲面的影响。</w:t>
      </w:r>
    </w:p>
    <w:p w:rsidR="00D64265" w:rsidRDefault="00D64265" w:rsidP="00D64265">
      <w:pPr>
        <w:spacing w:line="360" w:lineRule="auto"/>
      </w:pPr>
      <w:r>
        <w:rPr>
          <w:rFonts w:ascii="宋体" w:hAnsi="宋体" w:cs="宋体" w:hint="eastAsia"/>
          <w:sz w:val="24"/>
          <w:szCs w:val="24"/>
        </w:rPr>
        <w:t xml:space="preserve">           </w:t>
      </w:r>
      <w:r>
        <w:rPr>
          <w:noProof/>
        </w:rPr>
        <w:drawing>
          <wp:inline distT="0" distB="0" distL="0" distR="0">
            <wp:extent cx="1327785" cy="1327785"/>
            <wp:effectExtent l="1905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srcRect/>
                    <a:stretch>
                      <a:fillRect/>
                    </a:stretch>
                  </pic:blipFill>
                  <pic:spPr bwMode="auto">
                    <a:xfrm>
                      <a:off x="0" y="0"/>
                      <a:ext cx="1327785" cy="1327785"/>
                    </a:xfrm>
                    <a:prstGeom prst="rect">
                      <a:avLst/>
                    </a:prstGeom>
                    <a:noFill/>
                    <a:ln w="9525">
                      <a:noFill/>
                      <a:miter lim="800000"/>
                      <a:headEnd/>
                      <a:tailEnd/>
                    </a:ln>
                  </pic:spPr>
                </pic:pic>
              </a:graphicData>
            </a:graphic>
          </wp:inline>
        </w:drawing>
      </w:r>
      <w:r>
        <w:rPr>
          <w:rFonts w:hint="eastAsia"/>
        </w:rPr>
        <w:t xml:space="preserve">         </w:t>
      </w:r>
      <w:r>
        <w:rPr>
          <w:noProof/>
        </w:rPr>
        <w:drawing>
          <wp:inline distT="0" distB="0" distL="0" distR="0">
            <wp:extent cx="1876425" cy="131191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cstate="print"/>
                    <a:srcRect/>
                    <a:stretch>
                      <a:fillRect/>
                    </a:stretch>
                  </pic:blipFill>
                  <pic:spPr bwMode="auto">
                    <a:xfrm>
                      <a:off x="0" y="0"/>
                      <a:ext cx="1876425" cy="1311910"/>
                    </a:xfrm>
                    <a:prstGeom prst="rect">
                      <a:avLst/>
                    </a:prstGeom>
                    <a:noFill/>
                    <a:ln w="9525">
                      <a:noFill/>
                      <a:miter lim="800000"/>
                      <a:headEnd/>
                      <a:tailEnd/>
                    </a:ln>
                  </pic:spPr>
                </pic:pic>
              </a:graphicData>
            </a:graphic>
          </wp:inline>
        </w:drawing>
      </w:r>
    </w:p>
    <w:p w:rsidR="00D64265" w:rsidRDefault="00D64265" w:rsidP="00D64265">
      <w:pPr>
        <w:spacing w:line="360" w:lineRule="auto"/>
      </w:pPr>
      <w:r>
        <w:rPr>
          <w:rFonts w:hint="eastAsia"/>
        </w:rPr>
        <w:t xml:space="preserve">                   (a)                               (b)</w:t>
      </w:r>
    </w:p>
    <w:p w:rsidR="00D64265" w:rsidRDefault="00D64265" w:rsidP="0036357D">
      <w:pPr>
        <w:pStyle w:val="a5"/>
        <w:spacing w:after="156"/>
        <w:rPr>
          <w:sz w:val="24"/>
          <w:szCs w:val="24"/>
        </w:rPr>
      </w:pPr>
      <w:r>
        <w:rPr>
          <w:rFonts w:hint="eastAsia"/>
          <w:sz w:val="24"/>
          <w:szCs w:val="24"/>
        </w:rPr>
        <w:t xml:space="preserve">           </w:t>
      </w:r>
      <w:bookmarkStart w:id="6" w:name="_Toc414350249"/>
      <w:r>
        <w:rPr>
          <w:rFonts w:hint="eastAsia"/>
        </w:rPr>
        <w:t>图</w:t>
      </w:r>
      <w:r>
        <w:rPr>
          <w:rFonts w:hint="eastAsia"/>
        </w:rPr>
        <w:t>2(a)</w:t>
      </w:r>
      <w:r w:rsidR="0036357D">
        <w:rPr>
          <w:rFonts w:hint="eastAsia"/>
        </w:rPr>
        <w:t xml:space="preserve"> </w:t>
      </w:r>
      <w:r>
        <w:rPr>
          <w:rFonts w:hint="eastAsia"/>
        </w:rPr>
        <w:t>平面的椭圆沉积模型</w:t>
      </w:r>
      <w:r>
        <w:rPr>
          <w:rFonts w:hint="eastAsia"/>
        </w:rPr>
        <w:t xml:space="preserve">              </w:t>
      </w:r>
      <w:r w:rsidR="0036357D">
        <w:rPr>
          <w:rFonts w:hint="eastAsia"/>
        </w:rPr>
        <w:t>图</w:t>
      </w:r>
      <w:r w:rsidR="0036357D">
        <w:rPr>
          <w:rFonts w:hint="eastAsia"/>
        </w:rPr>
        <w:t>2</w:t>
      </w:r>
      <w:r>
        <w:rPr>
          <w:rFonts w:hint="eastAsia"/>
        </w:rPr>
        <w:t>(b)</w:t>
      </w:r>
      <w:r w:rsidR="0036357D">
        <w:rPr>
          <w:rFonts w:hint="eastAsia"/>
        </w:rPr>
        <w:t xml:space="preserve"> </w:t>
      </w:r>
      <w:r>
        <w:rPr>
          <w:rFonts w:hint="eastAsia"/>
        </w:rPr>
        <w:t>沉积模型在</w:t>
      </w:r>
      <w:r>
        <w:rPr>
          <w:rFonts w:hint="eastAsia"/>
        </w:rPr>
        <w:t>-</w:t>
      </w:r>
      <w:r>
        <w:rPr>
          <w:rFonts w:hint="eastAsia"/>
        </w:rPr>
        <w:t>个自由曲面的投影</w:t>
      </w:r>
      <w:bookmarkEnd w:id="6"/>
    </w:p>
    <w:p w:rsidR="00D64265" w:rsidRDefault="00D64265" w:rsidP="007D196E">
      <w:pPr>
        <w:pStyle w:val="2"/>
      </w:pPr>
      <w:bookmarkStart w:id="7" w:name="_Toc493254771"/>
      <w:r>
        <w:rPr>
          <w:rFonts w:hint="eastAsia"/>
        </w:rPr>
        <w:t>曲面分割方法研究</w:t>
      </w:r>
      <w:bookmarkEnd w:id="7"/>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喷漆表面一般都比较复杂，或者有孔洞，或者有不需要喷涂的区域。将复杂曲面分割成简单的面片，路径规划问题就可以得到简化。分割方法如下：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A．    初步分割方法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复杂工件在高曲率的区域，沉积模型不能实现均匀覆盖，通过初步分割算法可自动生成实现路径均匀覆盖的曲面片。一个喷幅内的三角网格如图3(a)所示，初步分割的步骤如下：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①喷幅最大偏差角确</w:t>
      </w:r>
      <w:r>
        <w:rPr>
          <w:rFonts w:ascii="宋体" w:hAnsi="宋体" w:cs="宋体" w:hint="eastAsia"/>
          <w:spacing w:val="85"/>
          <w:sz w:val="24"/>
          <w:szCs w:val="24"/>
        </w:rPr>
        <w:t>定</w:t>
      </w:r>
      <w:r>
        <w:rPr>
          <w:rFonts w:ascii="宋体" w:hAnsi="宋体" w:cs="宋体" w:hint="eastAsia"/>
          <w:sz w:val="24"/>
          <w:szCs w:val="24"/>
        </w:rPr>
        <w:t>在一个喷幅中任选法向偏差最大的A和B两顶点，这两个顶点法向的平均值将被用作喷幅的初始法向。</w:t>
      </w:r>
    </w:p>
    <w:p w:rsidR="00D64265" w:rsidRDefault="00D64265" w:rsidP="00D64265">
      <w:pPr>
        <w:spacing w:line="360" w:lineRule="auto"/>
        <w:jc w:val="center"/>
      </w:pPr>
    </w:p>
    <w:p w:rsidR="0036357D" w:rsidRDefault="0036357D" w:rsidP="00D64265">
      <w:pPr>
        <w:spacing w:line="360" w:lineRule="auto"/>
        <w:jc w:val="center"/>
        <w:rPr>
          <w:rFonts w:ascii="宋体" w:hAnsi="宋体" w:cs="宋体"/>
          <w:sz w:val="18"/>
          <w:szCs w:val="18"/>
        </w:rPr>
      </w:pPr>
      <w:r>
        <w:rPr>
          <w:rFonts w:ascii="宋体" w:hAnsi="宋体" w:cs="宋体" w:hint="eastAsia"/>
          <w:noProof/>
          <w:sz w:val="18"/>
          <w:szCs w:val="18"/>
        </w:rPr>
        <w:drawing>
          <wp:inline distT="0" distB="0" distL="0" distR="0">
            <wp:extent cx="1343660" cy="1391285"/>
            <wp:effectExtent l="19050" t="0" r="8890" b="0"/>
            <wp:docPr id="2376" name="图片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7" cstate="print"/>
                    <a:srcRect/>
                    <a:stretch>
                      <a:fillRect/>
                    </a:stretch>
                  </pic:blipFill>
                  <pic:spPr bwMode="auto">
                    <a:xfrm>
                      <a:off x="0" y="0"/>
                      <a:ext cx="1343660" cy="1391285"/>
                    </a:xfrm>
                    <a:prstGeom prst="rect">
                      <a:avLst/>
                    </a:prstGeom>
                    <a:noFill/>
                    <a:ln w="9525">
                      <a:noFill/>
                      <a:miter lim="800000"/>
                      <a:headEnd/>
                      <a:tailEnd/>
                    </a:ln>
                  </pic:spPr>
                </pic:pic>
              </a:graphicData>
            </a:graphic>
          </wp:inline>
        </w:drawing>
      </w:r>
    </w:p>
    <w:p w:rsidR="0036357D" w:rsidRDefault="00D64265" w:rsidP="0036357D">
      <w:pPr>
        <w:pStyle w:val="a5"/>
        <w:spacing w:after="156"/>
      </w:pPr>
      <w:bookmarkStart w:id="8" w:name="_Toc414350250"/>
      <w:r>
        <w:rPr>
          <w:rFonts w:hint="eastAsia"/>
        </w:rPr>
        <w:t>图</w:t>
      </w:r>
      <w:r>
        <w:rPr>
          <w:rFonts w:hint="eastAsia"/>
        </w:rPr>
        <w:t>3(a)</w:t>
      </w:r>
      <w:r w:rsidR="0036357D">
        <w:rPr>
          <w:rFonts w:hint="eastAsia"/>
        </w:rPr>
        <w:t xml:space="preserve"> </w:t>
      </w:r>
      <w:r>
        <w:rPr>
          <w:rFonts w:hint="eastAsia"/>
        </w:rPr>
        <w:t>喷幅法向生成。</w:t>
      </w:r>
      <w:bookmarkEnd w:id="8"/>
    </w:p>
    <w:p w:rsidR="0036357D" w:rsidRDefault="0036357D" w:rsidP="00D64265">
      <w:pPr>
        <w:spacing w:line="360" w:lineRule="auto"/>
        <w:jc w:val="center"/>
        <w:rPr>
          <w:rFonts w:ascii="宋体" w:hAnsi="宋体" w:cs="宋体"/>
          <w:sz w:val="18"/>
          <w:szCs w:val="18"/>
        </w:rPr>
      </w:pPr>
      <w:r>
        <w:rPr>
          <w:rFonts w:ascii="宋体" w:hAnsi="宋体" w:cs="宋体" w:hint="eastAsia"/>
          <w:noProof/>
          <w:sz w:val="18"/>
          <w:szCs w:val="18"/>
        </w:rPr>
        <w:lastRenderedPageBreak/>
        <w:drawing>
          <wp:inline distT="0" distB="0" distL="0" distR="0">
            <wp:extent cx="1200785" cy="1343660"/>
            <wp:effectExtent l="19050" t="0" r="0" b="0"/>
            <wp:docPr id="2379" name="图片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18" cstate="print"/>
                    <a:srcRect/>
                    <a:stretch>
                      <a:fillRect/>
                    </a:stretch>
                  </pic:blipFill>
                  <pic:spPr bwMode="auto">
                    <a:xfrm>
                      <a:off x="0" y="0"/>
                      <a:ext cx="1200785" cy="1343660"/>
                    </a:xfrm>
                    <a:prstGeom prst="rect">
                      <a:avLst/>
                    </a:prstGeom>
                    <a:noFill/>
                    <a:ln w="9525">
                      <a:noFill/>
                      <a:miter lim="800000"/>
                      <a:headEnd/>
                      <a:tailEnd/>
                    </a:ln>
                  </pic:spPr>
                </pic:pic>
              </a:graphicData>
            </a:graphic>
          </wp:inline>
        </w:drawing>
      </w:r>
    </w:p>
    <w:p w:rsidR="00D64265" w:rsidRDefault="0036357D" w:rsidP="0036357D">
      <w:pPr>
        <w:pStyle w:val="a5"/>
        <w:spacing w:after="156"/>
      </w:pPr>
      <w:bookmarkStart w:id="9" w:name="_Toc414350251"/>
      <w:r>
        <w:rPr>
          <w:rFonts w:hint="eastAsia"/>
        </w:rPr>
        <w:t>图</w:t>
      </w:r>
      <w:r>
        <w:rPr>
          <w:rFonts w:hint="eastAsia"/>
        </w:rPr>
        <w:t>3</w:t>
      </w:r>
      <w:r w:rsidR="00D64265">
        <w:rPr>
          <w:rFonts w:hint="eastAsia"/>
        </w:rPr>
        <w:t>(b)</w:t>
      </w:r>
      <w:r>
        <w:rPr>
          <w:rFonts w:hint="eastAsia"/>
        </w:rPr>
        <w:t xml:space="preserve"> </w:t>
      </w:r>
      <w:r w:rsidR="00D64265">
        <w:rPr>
          <w:rFonts w:hint="eastAsia"/>
        </w:rPr>
        <w:t>面片生成。</w:t>
      </w:r>
      <w:bookmarkEnd w:id="9"/>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②单个面片的生</w:t>
      </w:r>
      <w:r>
        <w:rPr>
          <w:rFonts w:ascii="宋体" w:hAnsi="宋体" w:cs="宋体" w:hint="eastAsia"/>
          <w:spacing w:val="85"/>
          <w:sz w:val="24"/>
          <w:szCs w:val="24"/>
        </w:rPr>
        <w:t>成</w:t>
      </w:r>
      <w:r>
        <w:rPr>
          <w:rFonts w:ascii="宋体" w:hAnsi="宋体" w:cs="宋体" w:hint="eastAsia"/>
          <w:sz w:val="24"/>
          <w:szCs w:val="24"/>
        </w:rPr>
        <w:t>通过顶点的邻接关系实现。</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③多个面片生</w:t>
      </w:r>
      <w:r>
        <w:rPr>
          <w:rFonts w:ascii="宋体" w:hAnsi="宋体" w:cs="宋体" w:hint="eastAsia"/>
          <w:spacing w:val="85"/>
          <w:sz w:val="24"/>
          <w:szCs w:val="24"/>
        </w:rPr>
        <w:t>成</w:t>
      </w:r>
      <w:r>
        <w:rPr>
          <w:rFonts w:ascii="宋体" w:hAnsi="宋体" w:cs="宋体" w:hint="eastAsia"/>
          <w:sz w:val="24"/>
          <w:szCs w:val="24"/>
        </w:rPr>
        <w:t>如果还存在不属于面片上的顶点，种子顶点将从这些剩余顶点中再次选择来生成新的面片，直到没有剩余顶点为止。最后，自由曲面被分成了一个或多个面片。</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初步分割生成了连通而且能实现路径均匀覆盖的面片，但是面片还可能包含障碍，所以要进一步考虑障碍的分割方法。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B．基于避障的分割方法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为实现循环时间和材料消耗最小化，期望不对障碍区域进行喷涂，如孔洞和不需喷涂区。因此须将面片进一步划分为不包含障碍的子面片。基于避障分割(SBOOA)考虑包含障碍面片的形状，确定了面片是否进一步划分成子面片以及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①避障判断</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并不是所有障碍区都需要避开，忽略障碍能简化路径规划但会增加循环时间，因而当材料消耗大于某一给定值时才考虑避开障碍。</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②两种轨迹规划图案问题</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轨迹图案主要有两种：光栅型和螺旋型，如图4所示。前期的大部分工作都预先选定光栅型图案，而螺旋型图案适合于某些包含障碍区的面片，故本系统的轨迹规划考虑两种图案。</w:t>
      </w:r>
    </w:p>
    <w:p w:rsidR="00D64265" w:rsidRDefault="00D64265" w:rsidP="00D64265">
      <w:pPr>
        <w:spacing w:line="360" w:lineRule="auto"/>
        <w:jc w:val="center"/>
        <w:rPr>
          <w:rFonts w:ascii="宋体" w:hAnsi="宋体" w:cs="宋体"/>
          <w:sz w:val="24"/>
          <w:szCs w:val="24"/>
        </w:rPr>
      </w:pPr>
      <w:r>
        <w:rPr>
          <w:noProof/>
        </w:rPr>
        <w:drawing>
          <wp:inline distT="0" distB="0" distL="0" distR="0">
            <wp:extent cx="2759075" cy="731520"/>
            <wp:effectExtent l="19050" t="0" r="3175"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 cstate="print"/>
                    <a:srcRect/>
                    <a:stretch>
                      <a:fillRect/>
                    </a:stretch>
                  </pic:blipFill>
                  <pic:spPr bwMode="auto">
                    <a:xfrm>
                      <a:off x="0" y="0"/>
                      <a:ext cx="2759075" cy="731520"/>
                    </a:xfrm>
                    <a:prstGeom prst="rect">
                      <a:avLst/>
                    </a:prstGeom>
                    <a:noFill/>
                    <a:ln w="9525">
                      <a:noFill/>
                      <a:miter lim="800000"/>
                      <a:headEnd/>
                      <a:tailEnd/>
                    </a:ln>
                  </pic:spPr>
                </pic:pic>
              </a:graphicData>
            </a:graphic>
          </wp:inline>
        </w:drawing>
      </w:r>
    </w:p>
    <w:p w:rsidR="00D64265" w:rsidRDefault="00D64265" w:rsidP="00D64265">
      <w:pPr>
        <w:spacing w:line="360" w:lineRule="auto"/>
        <w:jc w:val="center"/>
        <w:rPr>
          <w:rFonts w:ascii="宋体" w:hAnsi="宋体" w:cs="宋体"/>
          <w:szCs w:val="21"/>
        </w:rPr>
      </w:pPr>
      <w:r>
        <w:rPr>
          <w:rFonts w:ascii="宋体" w:hAnsi="宋体" w:cs="宋体" w:hint="eastAsia"/>
          <w:szCs w:val="21"/>
        </w:rPr>
        <w:t>(a)光栅型图案         (b)螺旋型图案</w:t>
      </w:r>
    </w:p>
    <w:p w:rsidR="00D64265" w:rsidRDefault="00D64265" w:rsidP="0036357D">
      <w:pPr>
        <w:pStyle w:val="a5"/>
        <w:spacing w:after="156"/>
      </w:pPr>
      <w:bookmarkStart w:id="10" w:name="_Toc414350252"/>
      <w:r>
        <w:rPr>
          <w:rFonts w:hint="eastAsia"/>
        </w:rPr>
        <w:t>图</w:t>
      </w:r>
      <w:r>
        <w:rPr>
          <w:rFonts w:hint="eastAsia"/>
        </w:rPr>
        <w:t>4</w:t>
      </w:r>
      <w:r w:rsidR="0036357D">
        <w:rPr>
          <w:rFonts w:hint="eastAsia"/>
        </w:rPr>
        <w:t xml:space="preserve"> </w:t>
      </w:r>
      <w:r>
        <w:rPr>
          <w:rFonts w:hint="eastAsia"/>
        </w:rPr>
        <w:t>包含障碍面片的不同沉积图案</w:t>
      </w:r>
      <w:bookmarkEnd w:id="10"/>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形状决定路径规划问题主要体现在光栅型图案方面。相比螺旋型图案，光栅</w:t>
      </w:r>
      <w:r>
        <w:rPr>
          <w:rFonts w:ascii="宋体" w:hAnsi="宋体" w:cs="宋体" w:hint="eastAsia"/>
          <w:sz w:val="24"/>
          <w:szCs w:val="24"/>
        </w:rPr>
        <w:lastRenderedPageBreak/>
        <w:t>型图案需要考虑路径方向，如图5所示。为使路径的转弯次数最少，实现最少循环时间需选择路径的空间方向。</w:t>
      </w:r>
    </w:p>
    <w:p w:rsidR="00D64265" w:rsidRDefault="00D64265" w:rsidP="00D64265">
      <w:pPr>
        <w:spacing w:line="360" w:lineRule="auto"/>
        <w:jc w:val="center"/>
        <w:rPr>
          <w:rFonts w:ascii="宋体" w:hAnsi="宋体" w:cs="宋体"/>
          <w:sz w:val="24"/>
          <w:szCs w:val="24"/>
        </w:rPr>
      </w:pPr>
      <w:r>
        <w:rPr>
          <w:noProof/>
        </w:rPr>
        <w:drawing>
          <wp:inline distT="0" distB="0" distL="0" distR="0">
            <wp:extent cx="2894330" cy="715645"/>
            <wp:effectExtent l="19050" t="0" r="127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 cstate="print"/>
                    <a:srcRect/>
                    <a:stretch>
                      <a:fillRect/>
                    </a:stretch>
                  </pic:blipFill>
                  <pic:spPr bwMode="auto">
                    <a:xfrm>
                      <a:off x="0" y="0"/>
                      <a:ext cx="2894330" cy="715645"/>
                    </a:xfrm>
                    <a:prstGeom prst="rect">
                      <a:avLst/>
                    </a:prstGeom>
                    <a:noFill/>
                    <a:ln w="9525">
                      <a:noFill/>
                      <a:miter lim="800000"/>
                      <a:headEnd/>
                      <a:tailEnd/>
                    </a:ln>
                  </pic:spPr>
                </pic:pic>
              </a:graphicData>
            </a:graphic>
          </wp:inline>
        </w:drawing>
      </w:r>
    </w:p>
    <w:p w:rsidR="00D64265" w:rsidRDefault="00D64265" w:rsidP="00D64265">
      <w:pPr>
        <w:spacing w:line="360" w:lineRule="auto"/>
        <w:jc w:val="center"/>
        <w:rPr>
          <w:rFonts w:ascii="宋体" w:hAnsi="宋体" w:cs="宋体"/>
          <w:sz w:val="24"/>
          <w:szCs w:val="24"/>
        </w:rPr>
      </w:pPr>
      <w:r>
        <w:rPr>
          <w:rFonts w:ascii="宋体" w:hAnsi="宋体" w:cs="宋体" w:hint="eastAsia"/>
          <w:szCs w:val="21"/>
        </w:rPr>
        <w:t>(a)                (b)</w:t>
      </w:r>
    </w:p>
    <w:p w:rsidR="0036357D" w:rsidRDefault="00D64265" w:rsidP="0036357D">
      <w:pPr>
        <w:pStyle w:val="a5"/>
        <w:spacing w:after="156"/>
      </w:pPr>
      <w:bookmarkStart w:id="11" w:name="_Toc414350253"/>
      <w:r>
        <w:rPr>
          <w:rFonts w:hint="eastAsia"/>
        </w:rPr>
        <w:t>图</w:t>
      </w:r>
      <w:r>
        <w:rPr>
          <w:rFonts w:hint="eastAsia"/>
        </w:rPr>
        <w:t>5</w:t>
      </w:r>
      <w:r w:rsidR="0036357D">
        <w:rPr>
          <w:rFonts w:hint="eastAsia"/>
        </w:rPr>
        <w:t xml:space="preserve"> </w:t>
      </w:r>
      <w:r>
        <w:rPr>
          <w:rFonts w:hint="eastAsia"/>
        </w:rPr>
        <w:t>不同的路径方向导致</w:t>
      </w:r>
      <w:r>
        <w:rPr>
          <w:rFonts w:hint="eastAsia"/>
        </w:rPr>
        <w:t>(a)</w:t>
      </w:r>
      <w:r>
        <w:rPr>
          <w:rFonts w:hint="eastAsia"/>
        </w:rPr>
        <w:t>的总循环时间比</w:t>
      </w:r>
      <w:r>
        <w:rPr>
          <w:rFonts w:hint="eastAsia"/>
        </w:rPr>
        <w:t>(b)</w:t>
      </w:r>
      <w:r>
        <w:rPr>
          <w:rFonts w:hint="eastAsia"/>
        </w:rPr>
        <w:t>长</w:t>
      </w:r>
      <w:bookmarkEnd w:id="11"/>
    </w:p>
    <w:p w:rsidR="00D64265" w:rsidRPr="0036357D" w:rsidRDefault="0036357D" w:rsidP="0036357D">
      <w:pPr>
        <w:jc w:val="center"/>
        <w:rPr>
          <w:sz w:val="18"/>
          <w:szCs w:val="18"/>
        </w:rPr>
      </w:pPr>
      <w:r w:rsidRPr="0036357D">
        <w:rPr>
          <w:rFonts w:hint="eastAsia"/>
          <w:sz w:val="18"/>
          <w:szCs w:val="18"/>
        </w:rPr>
        <w:t>箭头表示路径的方向</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平行—垂直情形时的漆膜厚度误差比平行—平行和垂直—垂直情形时大很多。图6与图4(a)是同一零件的另一种规划路径，属于平行—垂直情形。可以看出，图4(a)的路径规划比图6更合适。</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1772920" cy="771525"/>
            <wp:effectExtent l="1905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1" cstate="print"/>
                    <a:srcRect/>
                    <a:stretch>
                      <a:fillRect/>
                    </a:stretch>
                  </pic:blipFill>
                  <pic:spPr bwMode="auto">
                    <a:xfrm>
                      <a:off x="0" y="0"/>
                      <a:ext cx="1772920" cy="771525"/>
                    </a:xfrm>
                    <a:prstGeom prst="rect">
                      <a:avLst/>
                    </a:prstGeom>
                    <a:noFill/>
                    <a:ln w="9525">
                      <a:noFill/>
                      <a:miter lim="800000"/>
                      <a:headEnd/>
                      <a:tailEnd/>
                    </a:ln>
                  </pic:spPr>
                </pic:pic>
              </a:graphicData>
            </a:graphic>
          </wp:inline>
        </w:drawing>
      </w:r>
    </w:p>
    <w:p w:rsidR="00D64265" w:rsidRDefault="00D64265" w:rsidP="00D64265">
      <w:pPr>
        <w:spacing w:line="360" w:lineRule="auto"/>
        <w:jc w:val="center"/>
        <w:rPr>
          <w:rFonts w:ascii="宋体" w:hAnsi="宋体" w:cs="宋体"/>
          <w:sz w:val="24"/>
          <w:szCs w:val="24"/>
        </w:rPr>
      </w:pPr>
      <w:r>
        <w:rPr>
          <w:rFonts w:ascii="宋体" w:hAnsi="宋体" w:cs="宋体" w:hint="eastAsia"/>
          <w:sz w:val="18"/>
          <w:szCs w:val="18"/>
        </w:rPr>
        <w:t>图6图6(a)所示面片的另一种路径规划</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③避障分割方法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a．由轨迹图案类型确定的避障分割方法</w:t>
      </w:r>
    </w:p>
    <w:p w:rsidR="00D64265" w:rsidRDefault="00D64265" w:rsidP="00D64265">
      <w:pPr>
        <w:spacing w:line="360" w:lineRule="auto"/>
        <w:jc w:val="center"/>
      </w:pPr>
      <w:r>
        <w:rPr>
          <w:noProof/>
        </w:rPr>
        <w:drawing>
          <wp:inline distT="0" distB="0" distL="0" distR="0">
            <wp:extent cx="2242185" cy="1002030"/>
            <wp:effectExtent l="19050" t="0" r="5715"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2" cstate="print"/>
                    <a:srcRect/>
                    <a:stretch>
                      <a:fillRect/>
                    </a:stretch>
                  </pic:blipFill>
                  <pic:spPr bwMode="auto">
                    <a:xfrm>
                      <a:off x="0" y="0"/>
                      <a:ext cx="2242185" cy="1002030"/>
                    </a:xfrm>
                    <a:prstGeom prst="rect">
                      <a:avLst/>
                    </a:prstGeom>
                    <a:noFill/>
                    <a:ln w="9525">
                      <a:noFill/>
                      <a:miter lim="800000"/>
                      <a:headEnd/>
                      <a:tailEnd/>
                    </a:ln>
                  </pic:spPr>
                </pic:pic>
              </a:graphicData>
            </a:graphic>
          </wp:inline>
        </w:drawing>
      </w:r>
    </w:p>
    <w:p w:rsidR="00D64265" w:rsidRDefault="00D64265" w:rsidP="0036357D">
      <w:pPr>
        <w:pStyle w:val="a5"/>
        <w:spacing w:after="156"/>
        <w:rPr>
          <w:rFonts w:eastAsia="宋体"/>
        </w:rPr>
      </w:pPr>
      <w:bookmarkStart w:id="12" w:name="_Toc414350254"/>
      <w:r>
        <w:rPr>
          <w:rFonts w:hint="eastAsia"/>
        </w:rPr>
        <w:t>图</w:t>
      </w:r>
      <w:r w:rsidR="0036357D">
        <w:rPr>
          <w:rFonts w:hint="eastAsia"/>
        </w:rPr>
        <w:t xml:space="preserve">7 </w:t>
      </w:r>
      <w:r>
        <w:rPr>
          <w:rFonts w:hint="eastAsia"/>
        </w:rPr>
        <w:t>自由曲面的</w:t>
      </w:r>
      <w:r>
        <w:rPr>
          <w:rFonts w:hint="eastAsia"/>
        </w:rPr>
        <w:t>REC</w:t>
      </w:r>
      <w:r>
        <w:rPr>
          <w:rFonts w:hint="eastAsia"/>
        </w:rPr>
        <w:t>。</w:t>
      </w:r>
      <w:r w:rsidRPr="00F36094">
        <w:rPr>
          <w:rFonts w:hint="eastAsia"/>
          <w:position w:val="-6"/>
        </w:rPr>
        <w:object w:dxaOrig="201" w:dyaOrig="282">
          <v:shape id="图片 11" o:spid="_x0000_i1027" type="#_x0000_t75" style="width:9.5pt;height:14.25pt;mso-wrap-style:square;mso-position-horizontal-relative:page;mso-position-vertical-relative:page" o:ole="">
            <v:imagedata r:id="rId10" o:title=""/>
          </v:shape>
          <o:OLEObject Type="Embed" ProgID="Equation.3" ShapeID="图片 11" DrawAspect="Content" ObjectID="_1648447623" r:id="rId23">
            <o:FieldCodes>\* MERGEFORMAT</o:FieldCodes>
          </o:OLEObject>
        </w:object>
      </w:r>
      <w:r>
        <w:rPr>
          <w:rFonts w:hint="eastAsia"/>
        </w:rPr>
        <w:t>是顶点的法向</w:t>
      </w:r>
      <w:bookmarkEnd w:id="12"/>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如上图得到面片的REC后，若长短差△1REC小于或等于允许的最大长度偏差△1RECmax，这时面片就不需继续分割，路径规划将采用螺旋型图案，如图8所示。</w:t>
      </w:r>
    </w:p>
    <w:p w:rsidR="00D64265" w:rsidRDefault="00D64265" w:rsidP="00D64265">
      <w:pPr>
        <w:spacing w:line="360" w:lineRule="auto"/>
        <w:jc w:val="center"/>
        <w:rPr>
          <w:rFonts w:ascii="宋体" w:hAnsi="宋体" w:cs="宋体"/>
          <w:sz w:val="24"/>
          <w:szCs w:val="24"/>
        </w:rPr>
      </w:pPr>
      <w:r>
        <w:rPr>
          <w:noProof/>
        </w:rPr>
        <w:drawing>
          <wp:inline distT="0" distB="0" distL="0" distR="0">
            <wp:extent cx="1860550" cy="970280"/>
            <wp:effectExtent l="19050" t="0" r="6350"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4" cstate="print"/>
                    <a:srcRect/>
                    <a:stretch>
                      <a:fillRect/>
                    </a:stretch>
                  </pic:blipFill>
                  <pic:spPr bwMode="auto">
                    <a:xfrm>
                      <a:off x="0" y="0"/>
                      <a:ext cx="1860550" cy="970280"/>
                    </a:xfrm>
                    <a:prstGeom prst="rect">
                      <a:avLst/>
                    </a:prstGeom>
                    <a:noFill/>
                    <a:ln w="9525">
                      <a:noFill/>
                      <a:miter lim="800000"/>
                      <a:headEnd/>
                      <a:tailEnd/>
                    </a:ln>
                  </pic:spPr>
                </pic:pic>
              </a:graphicData>
            </a:graphic>
          </wp:inline>
        </w:drawing>
      </w:r>
    </w:p>
    <w:p w:rsidR="00D64265" w:rsidRDefault="00D64265" w:rsidP="0036357D">
      <w:pPr>
        <w:pStyle w:val="a5"/>
        <w:spacing w:after="156"/>
        <w:rPr>
          <w:sz w:val="24"/>
          <w:szCs w:val="24"/>
        </w:rPr>
      </w:pPr>
      <w:bookmarkStart w:id="13" w:name="_Toc414350255"/>
      <w:r>
        <w:rPr>
          <w:rFonts w:hint="eastAsia"/>
        </w:rPr>
        <w:t>图</w:t>
      </w:r>
      <w:r>
        <w:rPr>
          <w:rFonts w:hint="eastAsia"/>
        </w:rPr>
        <w:t xml:space="preserve">8 </w:t>
      </w:r>
      <w:r>
        <w:rPr>
          <w:rFonts w:hint="eastAsia"/>
        </w:rPr>
        <w:t>一个面片的</w:t>
      </w:r>
      <w:r>
        <w:rPr>
          <w:rFonts w:hint="eastAsia"/>
        </w:rPr>
        <w:t>REC</w:t>
      </w:r>
      <w:r>
        <w:rPr>
          <w:rFonts w:hint="eastAsia"/>
        </w:rPr>
        <w:t>和理想路径</w:t>
      </w:r>
      <w:bookmarkEnd w:id="13"/>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如果REC的长度偏差允许的最大长度偏差△1RECmax，面片需要进一步划分</w:t>
      </w:r>
      <w:r>
        <w:rPr>
          <w:rFonts w:ascii="宋体" w:hAnsi="宋体" w:cs="宋体" w:hint="eastAsia"/>
          <w:sz w:val="24"/>
          <w:szCs w:val="24"/>
        </w:rPr>
        <w:lastRenderedPageBreak/>
        <w:t>为子面片，为了简化路径规划，对子面片的路径规划只考虑光栅图案。</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b．路径连续的避障分割方法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首先，子面片须确定合适的路径方向。如图9所示。路径的最优方向与使得到最小OGC长度和的测地线(GC)方向一致。相邻的OGC和GC之间的空间距离通过最小化平面上的漆膜厚度偏差计算。</w:t>
      </w:r>
    </w:p>
    <w:p w:rsidR="00D64265" w:rsidRDefault="00D64265" w:rsidP="00D64265">
      <w:pPr>
        <w:spacing w:line="360" w:lineRule="auto"/>
        <w:jc w:val="center"/>
      </w:pPr>
      <w:r>
        <w:rPr>
          <w:noProof/>
        </w:rPr>
        <w:drawing>
          <wp:inline distT="0" distB="0" distL="0" distR="0">
            <wp:extent cx="2115185" cy="898525"/>
            <wp:effectExtent l="1905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5" cstate="print"/>
                    <a:srcRect/>
                    <a:stretch>
                      <a:fillRect/>
                    </a:stretch>
                  </pic:blipFill>
                  <pic:spPr bwMode="auto">
                    <a:xfrm>
                      <a:off x="0" y="0"/>
                      <a:ext cx="2115185" cy="898525"/>
                    </a:xfrm>
                    <a:prstGeom prst="rect">
                      <a:avLst/>
                    </a:prstGeom>
                    <a:noFill/>
                    <a:ln w="9525">
                      <a:noFill/>
                      <a:miter lim="800000"/>
                      <a:headEnd/>
                      <a:tailEnd/>
                    </a:ln>
                  </pic:spPr>
                </pic:pic>
              </a:graphicData>
            </a:graphic>
          </wp:inline>
        </w:drawing>
      </w:r>
    </w:p>
    <w:p w:rsidR="0036357D" w:rsidRDefault="0036357D" w:rsidP="0036357D">
      <w:pPr>
        <w:pStyle w:val="a5"/>
        <w:spacing w:after="156"/>
      </w:pPr>
      <w:bookmarkStart w:id="14" w:name="_Toc414350256"/>
      <w:r>
        <w:rPr>
          <w:rFonts w:hint="eastAsia"/>
        </w:rPr>
        <w:t>图</w:t>
      </w:r>
      <w:r>
        <w:rPr>
          <w:rFonts w:hint="eastAsia"/>
        </w:rPr>
        <w:t xml:space="preserve">9 </w:t>
      </w:r>
      <w:r>
        <w:rPr>
          <w:rFonts w:hint="eastAsia"/>
        </w:rPr>
        <w:t>子面片须确定</w:t>
      </w:r>
      <w:r w:rsidR="006B7FBD">
        <w:rPr>
          <w:rFonts w:hint="eastAsia"/>
        </w:rPr>
        <w:t>的</w:t>
      </w:r>
      <w:r>
        <w:rPr>
          <w:rFonts w:hint="eastAsia"/>
        </w:rPr>
        <w:t>合适的路径方向</w:t>
      </w:r>
      <w:bookmarkEnd w:id="14"/>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包含障碍的面片划分成的子面片需满足连续的路径，如图10所示工件，考虑合理路径方向的避障分割实施步骤：</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i)单元生</w:t>
      </w:r>
      <w:r>
        <w:rPr>
          <w:rFonts w:ascii="宋体" w:hAnsi="宋体" w:cs="宋体" w:hint="eastAsia"/>
          <w:spacing w:val="85"/>
          <w:sz w:val="24"/>
          <w:szCs w:val="24"/>
        </w:rPr>
        <w:t>成</w:t>
      </w:r>
      <w:r>
        <w:rPr>
          <w:rFonts w:ascii="宋体" w:hAnsi="宋体" w:cs="宋体" w:hint="eastAsia"/>
          <w:sz w:val="24"/>
          <w:szCs w:val="24"/>
        </w:rPr>
        <w:t>根据相邻REC的相对低的长度差，生成四个子面片：A、B、C和D，也被称为“基单元”。接着面片进一步被4个基单元的边界划分为8个子单元，增加的子单元为AB、BC、CD和AD，也称为“边角单元”。</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ii)单元合</w:t>
      </w:r>
      <w:r>
        <w:rPr>
          <w:rFonts w:ascii="宋体" w:hAnsi="宋体" w:cs="宋体" w:hint="eastAsia"/>
          <w:spacing w:val="85"/>
          <w:sz w:val="24"/>
          <w:szCs w:val="24"/>
        </w:rPr>
        <w:t>并</w:t>
      </w:r>
      <w:r>
        <w:rPr>
          <w:rFonts w:ascii="宋体" w:hAnsi="宋体" w:cs="宋体" w:hint="eastAsia"/>
          <w:sz w:val="24"/>
          <w:szCs w:val="24"/>
        </w:rPr>
        <w:t>边角单元将合并到相邻的基本单元。为确定最优的合并方法．需要将OGC和GC应用到每个子面片。然后，找到每个子面片上使得OGC的长度总和最小的GC方向，如果所有的子面片的GC方向是一致的，就能获得连续路径。如果不一致，为了生成最优路径，子面片的组合应选择产生最小GC（还是OGC）长度和的组合。</w:t>
      </w:r>
    </w:p>
    <w:p w:rsidR="00D64265" w:rsidRDefault="00D64265" w:rsidP="00D64265">
      <w:pPr>
        <w:spacing w:line="360" w:lineRule="auto"/>
        <w:jc w:val="center"/>
      </w:pPr>
      <w:r>
        <w:rPr>
          <w:noProof/>
        </w:rPr>
        <w:drawing>
          <wp:inline distT="0" distB="0" distL="0" distR="0">
            <wp:extent cx="1916430" cy="954405"/>
            <wp:effectExtent l="19050" t="0" r="7620"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6" cstate="print"/>
                    <a:srcRect/>
                    <a:stretch>
                      <a:fillRect/>
                    </a:stretch>
                  </pic:blipFill>
                  <pic:spPr bwMode="auto">
                    <a:xfrm>
                      <a:off x="0" y="0"/>
                      <a:ext cx="1916430" cy="954405"/>
                    </a:xfrm>
                    <a:prstGeom prst="rect">
                      <a:avLst/>
                    </a:prstGeom>
                    <a:noFill/>
                    <a:ln w="9525">
                      <a:noFill/>
                      <a:miter lim="800000"/>
                      <a:headEnd/>
                      <a:tailEnd/>
                    </a:ln>
                  </pic:spPr>
                </pic:pic>
              </a:graphicData>
            </a:graphic>
          </wp:inline>
        </w:drawing>
      </w:r>
    </w:p>
    <w:p w:rsidR="00D64265" w:rsidRDefault="00D64265" w:rsidP="006B7FBD">
      <w:pPr>
        <w:pStyle w:val="a5"/>
        <w:spacing w:after="156"/>
        <w:rPr>
          <w:rFonts w:eastAsia="宋体"/>
        </w:rPr>
      </w:pPr>
      <w:bookmarkStart w:id="15" w:name="_Toc414350257"/>
      <w:r>
        <w:rPr>
          <w:rFonts w:hint="eastAsia"/>
        </w:rPr>
        <w:t>图</w:t>
      </w:r>
      <w:r w:rsidR="006B7FBD">
        <w:rPr>
          <w:rFonts w:hint="eastAsia"/>
        </w:rPr>
        <w:t xml:space="preserve">10 </w:t>
      </w:r>
      <w:r>
        <w:rPr>
          <w:rFonts w:hint="eastAsia"/>
        </w:rPr>
        <w:t>一个面片应用光栅型图案的</w:t>
      </w:r>
      <w:r>
        <w:rPr>
          <w:rFonts w:hint="eastAsia"/>
        </w:rPr>
        <w:t>SBOOA</w:t>
      </w:r>
      <w:bookmarkEnd w:id="15"/>
    </w:p>
    <w:p w:rsidR="00D64265" w:rsidRDefault="00D64265" w:rsidP="007D196E">
      <w:pPr>
        <w:pStyle w:val="2"/>
      </w:pPr>
      <w:bookmarkStart w:id="16" w:name="_Toc493254772"/>
      <w:r>
        <w:rPr>
          <w:rFonts w:hint="eastAsia"/>
        </w:rPr>
        <w:t>系统程序实现和模拟结果</w:t>
      </w:r>
      <w:bookmarkEnd w:id="16"/>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通过以上CAD模型、避障和沉积图案对路径规划的影响分析以及制定相应的工艺规则，开发了轨迹规划系统并以C++在基于Microsoft XPProfessional系统的计算机上实现了曲面分割算法，曲面分割技术实施过程如图11，对许多零件进行了曲面分割方法测试。本节选用了两个测试零件，轮毂和车门。</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轮毂的初步分割结果如图12(a)所示。为满足漆膜厚度偏差要求，轮毂被分</w:t>
      </w:r>
      <w:r>
        <w:rPr>
          <w:rFonts w:ascii="宋体" w:hAnsi="宋体" w:cs="宋体" w:hint="eastAsia"/>
          <w:sz w:val="24"/>
          <w:szCs w:val="24"/>
        </w:rPr>
        <w:lastRenderedPageBreak/>
        <w:t>割成3个面片。指定允许的最大材料消耗率(MW)为20%，材料消耗评估结果表明只有中心孔需要避开。中心孔周围的REC长度如图13(a)所示。REC长度偏差较小（各条REC经过的三角网格不同会产生微小长度偏差），提出的算法确定了包含中心孔的面片将应用螺旋型图案，3个面片不需要进一步分割，也就是说，图12(a)是SBOOA的最终结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车门的初步分割将其分成两个面片，如图12(b)所示。最大材料消耗率(MW)依然指定为20%，材料消耗评估决定了只需避开车窗。车窗周围的REC长度如图13(b)所示。REC的长度从车窗右下角开始按逆时针记录。相邻REC的长度偏差在四个区域相对较低，算法结果表明包含车窗的面片将采用光栅型图案而且需要进一步分割，包含车窗的面片分割结果如图14所示。</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路径规划算法的执行结果如图15所示。</w:t>
      </w:r>
    </w:p>
    <w:p w:rsidR="00D64265" w:rsidRDefault="00D64265" w:rsidP="00D64265">
      <w:pPr>
        <w:spacing w:line="360" w:lineRule="auto"/>
        <w:jc w:val="center"/>
        <w:rPr>
          <w:rFonts w:ascii="宋体" w:hAnsi="宋体" w:cs="宋体"/>
          <w:sz w:val="24"/>
          <w:szCs w:val="24"/>
        </w:rPr>
      </w:pPr>
      <w:r>
        <w:rPr>
          <w:noProof/>
        </w:rPr>
        <w:drawing>
          <wp:inline distT="0" distB="0" distL="0" distR="0">
            <wp:extent cx="3291840" cy="4047490"/>
            <wp:effectExtent l="19050" t="0" r="3810" b="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7" cstate="print"/>
                    <a:srcRect/>
                    <a:stretch>
                      <a:fillRect/>
                    </a:stretch>
                  </pic:blipFill>
                  <pic:spPr bwMode="auto">
                    <a:xfrm>
                      <a:off x="0" y="0"/>
                      <a:ext cx="3291840" cy="404749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17" w:name="_Toc414350258"/>
      <w:r>
        <w:rPr>
          <w:rFonts w:hint="eastAsia"/>
        </w:rPr>
        <w:t>图</w:t>
      </w:r>
      <w:r>
        <w:rPr>
          <w:rFonts w:hint="eastAsia"/>
        </w:rPr>
        <w:t>11</w:t>
      </w:r>
      <w:r w:rsidR="006B7FBD">
        <w:rPr>
          <w:rFonts w:hint="eastAsia"/>
        </w:rPr>
        <w:t xml:space="preserve"> </w:t>
      </w:r>
      <w:r>
        <w:rPr>
          <w:rFonts w:hint="eastAsia"/>
        </w:rPr>
        <w:t>曲面分割技术实施</w:t>
      </w:r>
      <w:bookmarkEnd w:id="17"/>
    </w:p>
    <w:p w:rsidR="00D64265" w:rsidRDefault="00D64265" w:rsidP="00D64265">
      <w:pPr>
        <w:spacing w:line="360" w:lineRule="auto"/>
        <w:jc w:val="center"/>
      </w:pPr>
      <w:r>
        <w:rPr>
          <w:noProof/>
        </w:rPr>
        <w:lastRenderedPageBreak/>
        <w:drawing>
          <wp:inline distT="0" distB="0" distL="0" distR="0">
            <wp:extent cx="2822575" cy="1200785"/>
            <wp:effectExtent l="19050" t="0" r="0" b="0"/>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8" cstate="print"/>
                    <a:srcRect/>
                    <a:stretch>
                      <a:fillRect/>
                    </a:stretch>
                  </pic:blipFill>
                  <pic:spPr bwMode="auto">
                    <a:xfrm>
                      <a:off x="0" y="0"/>
                      <a:ext cx="2822575" cy="1200785"/>
                    </a:xfrm>
                    <a:prstGeom prst="rect">
                      <a:avLst/>
                    </a:prstGeom>
                    <a:noFill/>
                    <a:ln w="9525">
                      <a:noFill/>
                      <a:miter lim="800000"/>
                      <a:headEnd/>
                      <a:tailEnd/>
                    </a:ln>
                  </pic:spPr>
                </pic:pic>
              </a:graphicData>
            </a:graphic>
          </wp:inline>
        </w:drawing>
      </w:r>
    </w:p>
    <w:p w:rsidR="00D64265" w:rsidRDefault="00D64265" w:rsidP="00D64265">
      <w:pPr>
        <w:numPr>
          <w:ilvl w:val="0"/>
          <w:numId w:val="12"/>
        </w:numPr>
        <w:spacing w:line="360" w:lineRule="auto"/>
        <w:jc w:val="center"/>
        <w:rPr>
          <w:rFonts w:ascii="宋体" w:hAnsi="宋体" w:cs="宋体"/>
          <w:sz w:val="18"/>
          <w:szCs w:val="18"/>
        </w:rPr>
      </w:pPr>
      <w:r>
        <w:rPr>
          <w:rFonts w:ascii="宋体" w:hAnsi="宋体" w:cs="宋体" w:hint="eastAsia"/>
          <w:sz w:val="18"/>
          <w:szCs w:val="18"/>
        </w:rPr>
        <w:t>轮毂                 (b)车门</w:t>
      </w:r>
    </w:p>
    <w:p w:rsidR="00D64265" w:rsidRDefault="00D64265" w:rsidP="006B7FBD">
      <w:pPr>
        <w:pStyle w:val="a5"/>
        <w:spacing w:after="156"/>
        <w:rPr>
          <w:rFonts w:eastAsia="宋体"/>
          <w:sz w:val="24"/>
          <w:szCs w:val="24"/>
        </w:rPr>
      </w:pPr>
      <w:bookmarkStart w:id="18" w:name="_Toc414350259"/>
      <w:r>
        <w:rPr>
          <w:rFonts w:hint="eastAsia"/>
        </w:rPr>
        <w:t>图</w:t>
      </w:r>
      <w:r>
        <w:rPr>
          <w:rFonts w:hint="eastAsia"/>
        </w:rPr>
        <w:t>12</w:t>
      </w:r>
      <w:r w:rsidR="006B7FBD">
        <w:rPr>
          <w:rFonts w:hint="eastAsia"/>
        </w:rPr>
        <w:t xml:space="preserve"> </w:t>
      </w:r>
      <w:r>
        <w:rPr>
          <w:rFonts w:hint="eastAsia"/>
        </w:rPr>
        <w:t>初步分割</w:t>
      </w:r>
      <w:bookmarkEnd w:id="18"/>
    </w:p>
    <w:p w:rsidR="00D64265" w:rsidRDefault="00D64265" w:rsidP="00D64265">
      <w:pPr>
        <w:spacing w:line="360" w:lineRule="auto"/>
        <w:jc w:val="center"/>
      </w:pPr>
      <w:r>
        <w:rPr>
          <w:noProof/>
        </w:rPr>
        <w:drawing>
          <wp:inline distT="0" distB="0" distL="0" distR="0">
            <wp:extent cx="2910205" cy="1574165"/>
            <wp:effectExtent l="19050" t="0" r="4445" b="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9" cstate="print"/>
                    <a:srcRect/>
                    <a:stretch>
                      <a:fillRect/>
                    </a:stretch>
                  </pic:blipFill>
                  <pic:spPr bwMode="auto">
                    <a:xfrm>
                      <a:off x="0" y="0"/>
                      <a:ext cx="2910205" cy="1574165"/>
                    </a:xfrm>
                    <a:prstGeom prst="rect">
                      <a:avLst/>
                    </a:prstGeom>
                    <a:noFill/>
                    <a:ln w="9525">
                      <a:noFill/>
                      <a:miter lim="800000"/>
                      <a:headEnd/>
                      <a:tailEnd/>
                    </a:ln>
                  </pic:spPr>
                </pic:pic>
              </a:graphicData>
            </a:graphic>
          </wp:inline>
        </w:drawing>
      </w:r>
    </w:p>
    <w:p w:rsidR="00D64265" w:rsidRDefault="00D64265" w:rsidP="00D64265">
      <w:pPr>
        <w:numPr>
          <w:ilvl w:val="0"/>
          <w:numId w:val="13"/>
        </w:numPr>
        <w:spacing w:line="360" w:lineRule="auto"/>
        <w:jc w:val="center"/>
        <w:rPr>
          <w:sz w:val="18"/>
          <w:szCs w:val="18"/>
        </w:rPr>
      </w:pPr>
      <w:r>
        <w:rPr>
          <w:rFonts w:hint="eastAsia"/>
          <w:sz w:val="18"/>
          <w:szCs w:val="18"/>
        </w:rPr>
        <w:t xml:space="preserve">                       (b)</w:t>
      </w:r>
    </w:p>
    <w:p w:rsidR="006B7FBD" w:rsidRDefault="00D64265" w:rsidP="006B7FBD">
      <w:pPr>
        <w:pStyle w:val="a5"/>
        <w:spacing w:after="156"/>
      </w:pPr>
      <w:bookmarkStart w:id="19" w:name="_Toc414350260"/>
      <w:r>
        <w:rPr>
          <w:rFonts w:hint="eastAsia"/>
        </w:rPr>
        <w:t>图</w:t>
      </w:r>
      <w:r w:rsidR="006B7FBD">
        <w:rPr>
          <w:rFonts w:hint="eastAsia"/>
        </w:rPr>
        <w:t xml:space="preserve">13 </w:t>
      </w:r>
      <w:r>
        <w:rPr>
          <w:rFonts w:hint="eastAsia"/>
        </w:rPr>
        <w:t>REC</w:t>
      </w:r>
      <w:r>
        <w:rPr>
          <w:rFonts w:hint="eastAsia"/>
        </w:rPr>
        <w:t>长度</w:t>
      </w:r>
      <w:bookmarkEnd w:id="19"/>
    </w:p>
    <w:p w:rsidR="00D64265" w:rsidRDefault="00D64265" w:rsidP="00D64265">
      <w:pPr>
        <w:spacing w:line="360" w:lineRule="auto"/>
        <w:rPr>
          <w:sz w:val="18"/>
          <w:szCs w:val="18"/>
        </w:rPr>
      </w:pPr>
      <w:r>
        <w:rPr>
          <w:rFonts w:hint="eastAsia"/>
          <w:sz w:val="18"/>
          <w:szCs w:val="18"/>
        </w:rPr>
        <w:t>（</w:t>
      </w:r>
      <w:r>
        <w:rPr>
          <w:rFonts w:hint="eastAsia"/>
          <w:sz w:val="18"/>
          <w:szCs w:val="18"/>
        </w:rPr>
        <w:t>a)</w:t>
      </w:r>
      <w:r>
        <w:rPr>
          <w:rFonts w:ascii="宋体" w:hAnsi="宋体" w:cs="宋体" w:hint="eastAsia"/>
          <w:sz w:val="18"/>
          <w:szCs w:val="18"/>
        </w:rPr>
        <w:t>轮毂中心孔周围的REC长度；（b）车门的车窗周围的REC长度，REC的长度从车窗右下角开始按逆时针记录</w:t>
      </w:r>
    </w:p>
    <w:p w:rsidR="00D64265" w:rsidRDefault="00D64265" w:rsidP="00D64265">
      <w:pPr>
        <w:spacing w:line="360" w:lineRule="auto"/>
        <w:jc w:val="center"/>
      </w:pPr>
      <w:r>
        <w:rPr>
          <w:noProof/>
        </w:rPr>
        <w:drawing>
          <wp:inline distT="0" distB="0" distL="0" distR="0">
            <wp:extent cx="2472690" cy="1311910"/>
            <wp:effectExtent l="19050" t="0" r="3810" b="0"/>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 cstate="print"/>
                    <a:srcRect/>
                    <a:stretch>
                      <a:fillRect/>
                    </a:stretch>
                  </pic:blipFill>
                  <pic:spPr bwMode="auto">
                    <a:xfrm>
                      <a:off x="0" y="0"/>
                      <a:ext cx="2472690" cy="131191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20" w:name="_Toc414350261"/>
      <w:r>
        <w:rPr>
          <w:rFonts w:hint="eastAsia"/>
        </w:rPr>
        <w:t>图</w:t>
      </w:r>
      <w:r>
        <w:rPr>
          <w:rFonts w:hint="eastAsia"/>
        </w:rPr>
        <w:t>14</w:t>
      </w:r>
      <w:r w:rsidR="006B7FBD">
        <w:rPr>
          <w:rFonts w:hint="eastAsia"/>
        </w:rPr>
        <w:t xml:space="preserve"> </w:t>
      </w:r>
      <w:r>
        <w:rPr>
          <w:rFonts w:hint="eastAsia"/>
        </w:rPr>
        <w:t>包含车窗的面片分割结果</w:t>
      </w:r>
      <w:bookmarkEnd w:id="20"/>
    </w:p>
    <w:p w:rsidR="00D64265" w:rsidRDefault="00D64265" w:rsidP="00D64265">
      <w:pPr>
        <w:spacing w:line="360" w:lineRule="auto"/>
        <w:jc w:val="center"/>
        <w:rPr>
          <w:rFonts w:ascii="宋体" w:hAnsi="宋体" w:cs="宋体"/>
          <w:sz w:val="24"/>
          <w:szCs w:val="24"/>
        </w:rPr>
      </w:pPr>
      <w:r>
        <w:rPr>
          <w:noProof/>
        </w:rPr>
        <w:drawing>
          <wp:inline distT="0" distB="0" distL="0" distR="0">
            <wp:extent cx="3434715" cy="1192530"/>
            <wp:effectExtent l="19050" t="0" r="0" b="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1" cstate="print"/>
                    <a:srcRect/>
                    <a:stretch>
                      <a:fillRect/>
                    </a:stretch>
                  </pic:blipFill>
                  <pic:spPr bwMode="auto">
                    <a:xfrm>
                      <a:off x="0" y="0"/>
                      <a:ext cx="3434715" cy="1192530"/>
                    </a:xfrm>
                    <a:prstGeom prst="rect">
                      <a:avLst/>
                    </a:prstGeom>
                    <a:noFill/>
                    <a:ln w="9525">
                      <a:noFill/>
                      <a:miter lim="800000"/>
                      <a:headEnd/>
                      <a:tailEnd/>
                    </a:ln>
                  </pic:spPr>
                </pic:pic>
              </a:graphicData>
            </a:graphic>
          </wp:inline>
        </w:drawing>
      </w:r>
    </w:p>
    <w:p w:rsidR="00D64265" w:rsidRDefault="00D64265" w:rsidP="00D64265">
      <w:pPr>
        <w:spacing w:line="360" w:lineRule="auto"/>
        <w:jc w:val="center"/>
        <w:rPr>
          <w:rFonts w:ascii="宋体" w:hAnsi="宋体" w:cs="宋体"/>
          <w:sz w:val="18"/>
          <w:szCs w:val="18"/>
        </w:rPr>
      </w:pPr>
      <w:r>
        <w:rPr>
          <w:rFonts w:ascii="宋体" w:hAnsi="宋体" w:cs="宋体" w:hint="eastAsia"/>
          <w:sz w:val="18"/>
          <w:szCs w:val="18"/>
        </w:rPr>
        <w:t>(a)轮毂                     (b)车门</w:t>
      </w:r>
    </w:p>
    <w:p w:rsidR="00D64265" w:rsidRDefault="00D64265" w:rsidP="006B7FBD">
      <w:pPr>
        <w:pStyle w:val="a5"/>
        <w:spacing w:after="156"/>
      </w:pPr>
      <w:bookmarkStart w:id="21" w:name="_Toc414350262"/>
      <w:r>
        <w:rPr>
          <w:rFonts w:hint="eastAsia"/>
        </w:rPr>
        <w:t>图</w:t>
      </w:r>
      <w:r>
        <w:rPr>
          <w:rFonts w:hint="eastAsia"/>
        </w:rPr>
        <w:t>15</w:t>
      </w:r>
      <w:r w:rsidR="006B7FBD">
        <w:rPr>
          <w:rFonts w:hint="eastAsia"/>
        </w:rPr>
        <w:t xml:space="preserve"> </w:t>
      </w:r>
      <w:r>
        <w:rPr>
          <w:rFonts w:hint="eastAsia"/>
        </w:rPr>
        <w:t>两个零件的路径生成</w:t>
      </w:r>
      <w:bookmarkEnd w:id="21"/>
    </w:p>
    <w:p w:rsidR="00C56641" w:rsidRDefault="00C56641" w:rsidP="00C56641">
      <w:pPr>
        <w:pStyle w:val="2"/>
      </w:pPr>
      <w:bookmarkStart w:id="22" w:name="_Toc493254773"/>
      <w:r>
        <w:rPr>
          <w:rFonts w:hint="eastAsia"/>
        </w:rPr>
        <w:lastRenderedPageBreak/>
        <w:t>研究小结</w:t>
      </w:r>
      <w:bookmarkEnd w:id="22"/>
    </w:p>
    <w:p w:rsidR="00D64265" w:rsidRDefault="00D64265" w:rsidP="007D196E">
      <w:pPr>
        <w:spacing w:line="360" w:lineRule="auto"/>
        <w:ind w:firstLineChars="196" w:firstLine="472"/>
        <w:rPr>
          <w:rFonts w:ascii="宋体" w:hAnsi="宋体" w:cs="宋体"/>
          <w:sz w:val="24"/>
          <w:szCs w:val="24"/>
        </w:rPr>
      </w:pPr>
      <w:r>
        <w:rPr>
          <w:rFonts w:ascii="宋体" w:hAnsi="宋体" w:cs="宋体" w:hint="eastAsia"/>
          <w:b/>
          <w:bCs/>
          <w:sz w:val="24"/>
          <w:szCs w:val="24"/>
        </w:rPr>
        <w:t>有待进一步研究的工作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（1）</w:t>
      </w:r>
      <w:r>
        <w:rPr>
          <w:rFonts w:ascii="宋体" w:hAnsi="宋体" w:cs="宋体" w:hint="eastAsia"/>
          <w:sz w:val="24"/>
          <w:szCs w:val="24"/>
        </w:rPr>
        <w:t>进一步提高喷漆自动轨迹生成理论的适应性，甚至能提出比目前喷漆自动轨迹生成方法更好的理论。本文研究和实现的自动轨迹生成技术虽然较其他方法有一定的应用创新，但是还不足以达到适用于所有喷漆零件，另外对多段轨迹的集成方法也有待深入研究。</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（2）</w:t>
      </w:r>
      <w:r>
        <w:rPr>
          <w:rFonts w:ascii="宋体" w:hAnsi="宋体" w:cs="宋体" w:hint="eastAsia"/>
          <w:sz w:val="24"/>
          <w:szCs w:val="24"/>
        </w:rPr>
        <w:t>软件系统操作性的完善。本文实现的自动轨迹生成技术可以说只是一种基础的探索，由于涉及到三维图形数据处理，其编程量已经很大。需要大量的测试、不断的修改才能实现软件的良好操作性。</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（3）</w:t>
      </w:r>
      <w:r>
        <w:rPr>
          <w:rFonts w:ascii="宋体" w:hAnsi="宋体" w:cs="宋体" w:hint="eastAsia"/>
          <w:sz w:val="24"/>
          <w:szCs w:val="24"/>
        </w:rPr>
        <w:t>后处理模块的研究和实现，包括喷枪运动仿真、漆膜厚度仿真、机器人轨迹代码的生成等。这些功能对喷漆轨迹规划系统来说是必不可少的。</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（4）</w:t>
      </w:r>
      <w:r>
        <w:rPr>
          <w:rFonts w:ascii="宋体" w:hAnsi="宋体" w:cs="宋体" w:hint="eastAsia"/>
          <w:sz w:val="24"/>
          <w:szCs w:val="24"/>
        </w:rPr>
        <w:t>大量的实际工程试验。在实际机器人喷漆车间里进行反复的实践验证，根据反复实践不断改进喷漆机器人喷枪轨迹规划系统，才能最终设计出与实际工程密切结合的软件系统。</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与国内、外技术水平对比分析</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近年来许多学者对喷漆或其他表面制造工艺的自动化轨迹规划进行了深入研究，例如：Asakawa、Antonio、Heping Chen、Penin、Mizugaki、Takeuchi以及Prasad Narendra Atkar等人针对拓扑结构比较简单的表面进行了自动轨迹规划研究；取得了一些成果[2，3，4，5，6，7，8]。而对于复杂形面的工件，则需要把表面分割成几何和拓扑结构都比较简单的面片，但是很少有关于曲面分割的报道。Weihua Sheng等人[1]提出一种曲面分割方法，把三维自由曲面转化为二维多边形并分析相应的二维投影。但这种方法只能处理低曲率自由曲面，而且多边形不足以描述复杂自由曲面。Narendra Atkar[9]也提出一种分割方法，但只能适用于拉伸曲面。</w:t>
      </w:r>
    </w:p>
    <w:p w:rsidR="00D64265" w:rsidRDefault="00D64265" w:rsidP="007D196E">
      <w:pPr>
        <w:pStyle w:val="1"/>
      </w:pPr>
      <w:bookmarkStart w:id="23" w:name="_Toc493254774"/>
      <w:r>
        <w:rPr>
          <w:rFonts w:hint="eastAsia"/>
        </w:rPr>
        <w:t>适于复杂曲面的空气喷涂材料沉积图案的实验建模方法</w:t>
      </w:r>
      <w:r w:rsidR="007D196E">
        <w:rPr>
          <w:rFonts w:hint="eastAsia"/>
        </w:rPr>
        <w:t>研究</w:t>
      </w:r>
      <w:bookmarkEnd w:id="23"/>
    </w:p>
    <w:p w:rsidR="00D64265" w:rsidRDefault="00D64265" w:rsidP="00D64265">
      <w:pPr>
        <w:spacing w:line="360" w:lineRule="auto"/>
        <w:rPr>
          <w:rFonts w:ascii="宋体" w:hAnsi="宋体" w:cs="宋体"/>
          <w:sz w:val="24"/>
          <w:szCs w:val="24"/>
        </w:rPr>
      </w:pPr>
      <w:r>
        <w:rPr>
          <w:rFonts w:ascii="宋体" w:hAnsi="宋体" w:cs="宋体" w:hint="eastAsia"/>
          <w:b/>
          <w:bCs/>
          <w:sz w:val="24"/>
          <w:szCs w:val="24"/>
        </w:rPr>
        <w:t xml:space="preserve">    针对神经网络方法和遗传算法在路程最短和时间最少的应用研究及程序实现计划</w:t>
      </w:r>
      <w:r>
        <w:rPr>
          <w:rFonts w:ascii="宋体" w:hAnsi="宋体" w:cs="宋体" w:hint="eastAsia"/>
          <w:sz w:val="24"/>
          <w:szCs w:val="24"/>
        </w:rPr>
        <w:t>，寻求喷漆机器人离线编程的方法，期望利用计算机自动寻找出能产生均匀漆膜厚度、最佳喷涂效果，并且路程最短和时间最少的喷枪运动轨迹。因此，</w:t>
      </w:r>
      <w:r>
        <w:rPr>
          <w:rFonts w:ascii="宋体" w:hAnsi="宋体" w:cs="宋体" w:hint="eastAsia"/>
          <w:sz w:val="24"/>
          <w:szCs w:val="24"/>
        </w:rPr>
        <w:lastRenderedPageBreak/>
        <w:t>利用喷漆机器人离线编程就是要最终生成一条可以控制机器人末端夹持的喷枪的运行速度、喷枪距离工件的高度、喷枪与工件喷涂点的位向关系的连续行走路线，即自动生成喷枪轨迹。</w:t>
      </w:r>
    </w:p>
    <w:p w:rsidR="00D64265" w:rsidRDefault="00D64265" w:rsidP="001209FE"/>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开展上述规划之前，一个首要和基础问题是如何建立油漆沉积率模型。具体工作包括如下步骤：</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A、选定平面油漆沉积率的数学模型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根据具体的喷涂工艺方法，选定适合于该喷涂工艺方法的平面油漆厚度数学模型，确定模型函数中的待求参数变量。</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B、以平面工件为喷涂对象，喷枪相对工件静止不动定点喷涂一短时间，获取平面工件单个图幅内油漆厚度分布，利用遗传算法进行漆膜厚度曲面的拟合。</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C、适应复杂自由曲面喷涂油漆沉积率模型的建立</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如图16所示，f(x，y,z)为工件的自由曲面，在某时刻t，喷枪G运行至自由曲面A点的上方hl处，hl为已知工艺要求距离，并且喷枪的方向与A点的法向相反。目的是要求解在该曲面上A点的某一邻近范围内的B点受到A点上方喷枪影响所附着的油漆厚度分布规律。</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3196590" cy="2218690"/>
            <wp:effectExtent l="19050" t="0" r="3810" b="0"/>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 cstate="print"/>
                    <a:srcRect/>
                    <a:stretch>
                      <a:fillRect/>
                    </a:stretch>
                  </pic:blipFill>
                  <pic:spPr bwMode="auto">
                    <a:xfrm>
                      <a:off x="0" y="0"/>
                      <a:ext cx="3196590" cy="221869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24" w:name="_Toc414350263"/>
      <w:r>
        <w:rPr>
          <w:rFonts w:hint="eastAsia"/>
        </w:rPr>
        <w:t>图</w:t>
      </w:r>
      <w:r>
        <w:rPr>
          <w:rFonts w:hint="eastAsia"/>
        </w:rPr>
        <w:t>16</w:t>
      </w:r>
      <w:r w:rsidR="006B7FBD">
        <w:rPr>
          <w:rFonts w:hint="eastAsia"/>
        </w:rPr>
        <w:t xml:space="preserve"> </w:t>
      </w:r>
      <w:r>
        <w:rPr>
          <w:rFonts w:hint="eastAsia"/>
        </w:rPr>
        <w:t>以</w:t>
      </w:r>
      <w:r>
        <w:rPr>
          <w:rFonts w:hint="eastAsia"/>
        </w:rPr>
        <w:t>A</w:t>
      </w:r>
      <w:r>
        <w:rPr>
          <w:rFonts w:hint="eastAsia"/>
        </w:rPr>
        <w:t>点为中心的喷枪喷矩沉积到自由曲面</w:t>
      </w:r>
      <w:r>
        <w:rPr>
          <w:rFonts w:hint="eastAsia"/>
        </w:rPr>
        <w:t>f(x</w:t>
      </w:r>
      <w:r>
        <w:rPr>
          <w:rFonts w:hint="eastAsia"/>
        </w:rPr>
        <w:t>，</w:t>
      </w:r>
      <w:r>
        <w:rPr>
          <w:rFonts w:hint="eastAsia"/>
        </w:rPr>
        <w:t>y,z)</w:t>
      </w:r>
      <w:r>
        <w:rPr>
          <w:rFonts w:hint="eastAsia"/>
        </w:rPr>
        <w:t>的工况图</w:t>
      </w:r>
      <w:bookmarkEnd w:id="24"/>
    </w:p>
    <w:p w:rsidR="00D64265" w:rsidRDefault="00D64265" w:rsidP="001209FE">
      <w:pPr>
        <w:pStyle w:val="2"/>
      </w:pPr>
      <w:bookmarkStart w:id="25" w:name="_Toc493254775"/>
      <w:r>
        <w:rPr>
          <w:rFonts w:hint="eastAsia"/>
        </w:rPr>
        <w:t>建立油漆可达性的判断准则</w:t>
      </w:r>
      <w:bookmarkEnd w:id="25"/>
    </w:p>
    <w:p w:rsidR="00D64265" w:rsidRDefault="00D64265" w:rsidP="001209FE">
      <w:pPr>
        <w:spacing w:line="360" w:lineRule="auto"/>
        <w:ind w:firstLineChars="200" w:firstLine="480"/>
        <w:rPr>
          <w:rFonts w:ascii="宋体" w:hAnsi="宋体" w:cs="宋体"/>
          <w:sz w:val="24"/>
          <w:szCs w:val="24"/>
        </w:rPr>
      </w:pPr>
      <w:r>
        <w:rPr>
          <w:rFonts w:ascii="宋体" w:hAnsi="宋体" w:cs="宋体" w:hint="eastAsia"/>
          <w:sz w:val="24"/>
          <w:szCs w:val="24"/>
        </w:rPr>
        <w:t>(i)判断待考察曲面上的任意B点与G点的连线GB与平面EF的交点F是否在平面椭圆图幅之内，当该条件满足时，可保证B点受A点喷涂影响才进行油膜厚度分析，否则退出程序；</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(ii)判断O≤</w:t>
      </w:r>
      <w:r>
        <w:rPr>
          <w:rFonts w:ascii="Arial" w:hAnsi="Arial" w:cs="Arial"/>
          <w:sz w:val="24"/>
          <w:szCs w:val="24"/>
        </w:rPr>
        <w:t>α</w:t>
      </w:r>
      <w:r>
        <w:rPr>
          <w:rFonts w:ascii="宋体" w:hAnsi="宋体" w:cs="宋体" w:hint="eastAsia"/>
          <w:sz w:val="24"/>
          <w:szCs w:val="24"/>
        </w:rPr>
        <w:t>&lt;90</w:t>
      </w:r>
      <w:r>
        <w:rPr>
          <w:sz w:val="24"/>
          <w:szCs w:val="24"/>
        </w:rPr>
        <w:t>°</w:t>
      </w:r>
      <w:r>
        <w:rPr>
          <w:rFonts w:ascii="宋体" w:hAnsi="宋体" w:cs="宋体" w:hint="eastAsia"/>
          <w:sz w:val="24"/>
          <w:szCs w:val="24"/>
        </w:rPr>
        <w:t>，否则转角太大喷枪喷出油漆不可达，也退出程序。</w:t>
      </w:r>
      <w:r>
        <w:rPr>
          <w:rFonts w:ascii="Arial" w:hAnsi="Arial" w:cs="Arial"/>
          <w:sz w:val="24"/>
          <w:szCs w:val="24"/>
        </w:rPr>
        <w:t>α</w:t>
      </w:r>
      <w:r>
        <w:rPr>
          <w:rFonts w:ascii="宋体" w:hAnsi="宋体" w:cs="宋体" w:hint="eastAsia"/>
          <w:sz w:val="24"/>
          <w:szCs w:val="24"/>
        </w:rPr>
        <w:lastRenderedPageBreak/>
        <w:t>角的求取编程可参照公式(16)。</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满足以上两条判据，进入下一步骤。</w:t>
      </w:r>
    </w:p>
    <w:p w:rsidR="00D64265" w:rsidRDefault="00D64265" w:rsidP="001209FE">
      <w:pPr>
        <w:pStyle w:val="2"/>
      </w:pPr>
      <w:bookmarkStart w:id="26" w:name="_Toc493254776"/>
      <w:r>
        <w:rPr>
          <w:rFonts w:hint="eastAsia"/>
        </w:rPr>
        <w:t>演算推导</w:t>
      </w:r>
      <w:bookmarkEnd w:id="26"/>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采用曲率圆法可求得到B点实际获得油漆厚度：</w:t>
      </w:r>
    </w:p>
    <w:p w:rsidR="00D64265" w:rsidRDefault="00D64265" w:rsidP="00D64265">
      <w:pPr>
        <w:spacing w:line="360" w:lineRule="auto"/>
        <w:jc w:val="center"/>
        <w:rPr>
          <w:rFonts w:ascii="宋体" w:hAnsi="宋体" w:cs="宋体"/>
          <w:sz w:val="24"/>
          <w:szCs w:val="24"/>
        </w:rPr>
      </w:pPr>
      <w:r>
        <w:rPr>
          <w:noProof/>
        </w:rPr>
        <w:drawing>
          <wp:inline distT="0" distB="0" distL="0" distR="0">
            <wp:extent cx="2806700" cy="445135"/>
            <wp:effectExtent l="19050" t="0" r="0" b="0"/>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3" cstate="print"/>
                    <a:srcRect/>
                    <a:stretch>
                      <a:fillRect/>
                    </a:stretch>
                  </pic:blipFill>
                  <pic:spPr bwMode="auto">
                    <a:xfrm>
                      <a:off x="0" y="0"/>
                      <a:ext cx="2806700" cy="445135"/>
                    </a:xfrm>
                    <a:prstGeom prst="rect">
                      <a:avLst/>
                    </a:prstGeom>
                    <a:noFill/>
                    <a:ln w="9525">
                      <a:noFill/>
                      <a:miter lim="800000"/>
                      <a:headEnd/>
                      <a:tailEnd/>
                    </a:ln>
                  </pic:spPr>
                </pic:pic>
              </a:graphicData>
            </a:graphic>
          </wp:inline>
        </w:drawing>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①自由曲面喷涂油漆沉积率模型是面向复杂自由曲面的，当</w:t>
      </w:r>
      <w:r>
        <w:rPr>
          <w:rFonts w:ascii="Arial" w:hAnsi="Arial" w:cs="Arial"/>
          <w:sz w:val="24"/>
          <w:szCs w:val="24"/>
        </w:rPr>
        <w:t>α</w:t>
      </w:r>
      <w:r>
        <w:rPr>
          <w:rFonts w:ascii="宋体" w:hAnsi="宋体" w:cs="宋体" w:hint="eastAsia"/>
          <w:sz w:val="24"/>
          <w:szCs w:val="24"/>
        </w:rPr>
        <w:t>=0</w:t>
      </w:r>
      <w:r>
        <w:rPr>
          <w:sz w:val="24"/>
          <w:szCs w:val="24"/>
        </w:rPr>
        <w:t>°</w:t>
      </w:r>
      <w:r>
        <w:rPr>
          <w:rFonts w:ascii="宋体" w:hAnsi="宋体" w:cs="宋体" w:hint="eastAsia"/>
          <w:sz w:val="24"/>
          <w:szCs w:val="24"/>
        </w:rPr>
        <w:t>时，(7)式就是平面油漆沉积模型情况。因此，该模型较好的涵盖了工件为平面和自由曲面两种形式，比平面模型更符合实际，具有较好的适应性和适用性。</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②当自由曲面是由具体的连续二阶可导函数形式表达的时候，曲率圆半径RB和圆心坐标OB可通过求函数在B点的曲率而得出，因此程序的编制很容易实现。</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③在开发的CAD/CAM系统中，工件实体广泛采用的是三角网格模型的离散曲面表达形式。因此，更有现实意义的是将自由曲面油漆沉积率模型应用于这样的系统中。</w:t>
      </w:r>
    </w:p>
    <w:p w:rsidR="00D64265" w:rsidRPr="001209FE"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Pr="001209FE">
        <w:rPr>
          <w:rFonts w:ascii="宋体" w:hAnsi="宋体" w:cs="宋体" w:hint="eastAsia"/>
          <w:bCs/>
          <w:sz w:val="24"/>
          <w:szCs w:val="24"/>
        </w:rPr>
        <w:t>D、实验研究</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例</w:t>
      </w:r>
      <w:r w:rsidR="001209FE">
        <w:rPr>
          <w:rFonts w:ascii="宋体" w:hAnsi="宋体" w:cs="宋体" w:hint="eastAsia"/>
          <w:b/>
          <w:bCs/>
          <w:sz w:val="24"/>
          <w:szCs w:val="24"/>
        </w:rPr>
        <w:t>1</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以圆柱体侧面定点空气喷涂试验为例验证上述模型的有效性和实用性。进行了两部分试验。首先进行喷枪相对于平面工件不动，枪距d=200mm的喷漆试验（试验一），喷枪开关枪时间t=2.50s；保持工艺参数不变，然后进行喷枪相对于圆柱体工件不动，枪距d=220mm的侧喷试验（试验二），在正式进行侧喷试验二之前，记录下平面工件上图幅的长轴位置，使得圆柱体工件放置后的中心轴线或者侧面母线与椭圆图幅长轴平行，并保证喷枪中心正对圆柱体侧置后的最高母线的中间位置，即图17或图18中的A点，在调整时喷枪只是沿着铅垂方向上下运动，以获得最佳试验喷涂效果。圆柱体尺寸：</w:t>
      </w:r>
      <w:r>
        <w:rPr>
          <w:sz w:val="24"/>
          <w:szCs w:val="24"/>
        </w:rPr>
        <w:t>Ф</w:t>
      </w:r>
      <w:r>
        <w:rPr>
          <w:rFonts w:ascii="宋体" w:hAnsi="宋体" w:cs="宋体" w:hint="eastAsia"/>
          <w:sz w:val="24"/>
          <w:szCs w:val="24"/>
        </w:rPr>
        <w:t>275mm</w:t>
      </w:r>
      <w:r>
        <w:rPr>
          <w:rFonts w:ascii="Arial" w:hAnsi="Arial" w:cs="Arial"/>
          <w:sz w:val="24"/>
          <w:szCs w:val="24"/>
        </w:rPr>
        <w:t>×</w:t>
      </w:r>
      <w:r>
        <w:rPr>
          <w:rFonts w:ascii="宋体" w:hAnsi="宋体" w:cs="宋体" w:hint="eastAsia"/>
          <w:sz w:val="24"/>
          <w:szCs w:val="24"/>
        </w:rPr>
        <w:t>400mm，喷枪开关枪时间t=2.13s；待油漆完全干燥后，获得平面喷涂区域、圆柱体侧喷区域的漆膜厚度分布信息。图19是喷涂机器人喷漆试验图，图20是喷漆后工件，其中图19上部为平面样件，下部为圆柱体侧喷样件。</w:t>
      </w:r>
    </w:p>
    <w:p w:rsidR="00D64265" w:rsidRDefault="00D64265" w:rsidP="00D64265">
      <w:pPr>
        <w:spacing w:line="360" w:lineRule="auto"/>
        <w:rPr>
          <w:rFonts w:ascii="宋体" w:hAnsi="宋体" w:cs="宋体"/>
          <w:sz w:val="24"/>
          <w:szCs w:val="24"/>
        </w:rPr>
      </w:pPr>
      <w:r>
        <w:rPr>
          <w:noProof/>
        </w:rPr>
        <w:lastRenderedPageBreak/>
        <w:drawing>
          <wp:inline distT="0" distB="0" distL="0" distR="0">
            <wp:extent cx="2170430" cy="2560320"/>
            <wp:effectExtent l="1905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4" cstate="print"/>
                    <a:srcRect/>
                    <a:stretch>
                      <a:fillRect/>
                    </a:stretch>
                  </pic:blipFill>
                  <pic:spPr bwMode="auto">
                    <a:xfrm>
                      <a:off x="0" y="0"/>
                      <a:ext cx="2170430" cy="2560320"/>
                    </a:xfrm>
                    <a:prstGeom prst="rect">
                      <a:avLst/>
                    </a:prstGeom>
                    <a:noFill/>
                    <a:ln w="9525">
                      <a:noFill/>
                      <a:miter lim="800000"/>
                      <a:headEnd/>
                      <a:tailEnd/>
                    </a:ln>
                  </pic:spPr>
                </pic:pic>
              </a:graphicData>
            </a:graphic>
          </wp:inline>
        </w:drawing>
      </w:r>
      <w:r>
        <w:rPr>
          <w:rFonts w:hint="eastAsia"/>
        </w:rPr>
        <w:t xml:space="preserve">          </w:t>
      </w:r>
      <w:r>
        <w:rPr>
          <w:noProof/>
        </w:rPr>
        <w:drawing>
          <wp:inline distT="0" distB="0" distL="0" distR="0">
            <wp:extent cx="1876425" cy="2607945"/>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 cstate="print"/>
                    <a:srcRect/>
                    <a:stretch>
                      <a:fillRect/>
                    </a:stretch>
                  </pic:blipFill>
                  <pic:spPr bwMode="auto">
                    <a:xfrm>
                      <a:off x="0" y="0"/>
                      <a:ext cx="1876425" cy="2607945"/>
                    </a:xfrm>
                    <a:prstGeom prst="rect">
                      <a:avLst/>
                    </a:prstGeom>
                    <a:noFill/>
                    <a:ln w="9525">
                      <a:noFill/>
                      <a:miter lim="800000"/>
                      <a:headEnd/>
                      <a:tailEnd/>
                    </a:ln>
                  </pic:spPr>
                </pic:pic>
              </a:graphicData>
            </a:graphic>
          </wp:inline>
        </w:drawing>
      </w:r>
    </w:p>
    <w:p w:rsidR="00D64265" w:rsidRDefault="00D64265" w:rsidP="006B7FBD">
      <w:pPr>
        <w:pStyle w:val="a5"/>
        <w:spacing w:after="156"/>
        <w:rPr>
          <w:sz w:val="24"/>
          <w:szCs w:val="24"/>
        </w:rPr>
      </w:pPr>
      <w:r>
        <w:rPr>
          <w:rFonts w:hint="eastAsia"/>
        </w:rPr>
        <w:t xml:space="preserve">    </w:t>
      </w:r>
      <w:bookmarkStart w:id="27" w:name="_Toc414350264"/>
      <w:r>
        <w:rPr>
          <w:rFonts w:hint="eastAsia"/>
        </w:rPr>
        <w:t>图</w:t>
      </w:r>
      <w:r>
        <w:rPr>
          <w:rFonts w:hint="eastAsia"/>
        </w:rPr>
        <w:t>17</w:t>
      </w:r>
      <w:r w:rsidR="006B7FBD">
        <w:rPr>
          <w:rFonts w:hint="eastAsia"/>
        </w:rPr>
        <w:t xml:space="preserve"> </w:t>
      </w:r>
      <w:r>
        <w:rPr>
          <w:rFonts w:hint="eastAsia"/>
        </w:rPr>
        <w:t>圆柱体侧面喷涂特例的三维示意图</w:t>
      </w:r>
      <w:r>
        <w:rPr>
          <w:rFonts w:hint="eastAsia"/>
        </w:rPr>
        <w:t xml:space="preserve">           </w:t>
      </w:r>
      <w:r>
        <w:rPr>
          <w:rFonts w:hint="eastAsia"/>
        </w:rPr>
        <w:t>图</w:t>
      </w:r>
      <w:r>
        <w:rPr>
          <w:rFonts w:hint="eastAsia"/>
        </w:rPr>
        <w:t>18</w:t>
      </w:r>
      <w:r w:rsidR="006B7FBD">
        <w:rPr>
          <w:rFonts w:hint="eastAsia"/>
        </w:rPr>
        <w:t xml:space="preserve"> </w:t>
      </w:r>
      <w:r>
        <w:rPr>
          <w:rFonts w:hint="eastAsia"/>
        </w:rPr>
        <w:t>圆柱体侧面喷涂特例二维投影图</w:t>
      </w:r>
      <w:bookmarkEnd w:id="27"/>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从表</w:t>
      </w:r>
      <w:r w:rsidR="006B7FBD">
        <w:rPr>
          <w:rFonts w:ascii="宋体" w:hAnsi="宋体" w:cs="宋体" w:hint="eastAsia"/>
          <w:sz w:val="24"/>
          <w:szCs w:val="24"/>
        </w:rPr>
        <w:t>1</w:t>
      </w:r>
      <w:r>
        <w:rPr>
          <w:rFonts w:ascii="宋体" w:hAnsi="宋体" w:cs="宋体" w:hint="eastAsia"/>
          <w:sz w:val="24"/>
          <w:szCs w:val="24"/>
        </w:rPr>
        <w:t>可以看出，应用圆柱体侧面定点喷涂作为特例在计算机上进行计算得到的理论值与实际喷涂测量结果是近似一致的，理论计算过程是可靠的，测试点最大误差小于4</w:t>
      </w:r>
      <w:r>
        <w:rPr>
          <w:sz w:val="24"/>
          <w:szCs w:val="24"/>
        </w:rPr>
        <w:t>µ</w:t>
      </w:r>
      <w:r>
        <w:rPr>
          <w:rFonts w:hint="eastAsia"/>
          <w:sz w:val="24"/>
          <w:szCs w:val="24"/>
        </w:rPr>
        <w:t>m</w:t>
      </w:r>
      <w:r>
        <w:rPr>
          <w:rFonts w:ascii="宋体" w:hAnsi="宋体" w:cs="宋体" w:hint="eastAsia"/>
          <w:sz w:val="24"/>
          <w:szCs w:val="24"/>
        </w:rPr>
        <w:t>，总体均方误差小于0.6</w:t>
      </w:r>
      <w:r>
        <w:rPr>
          <w:sz w:val="24"/>
          <w:szCs w:val="24"/>
        </w:rPr>
        <w:t>µ</w:t>
      </w:r>
      <w:r>
        <w:rPr>
          <w:rFonts w:ascii="宋体" w:hAnsi="宋体" w:cs="宋体" w:hint="eastAsia"/>
          <w:sz w:val="24"/>
          <w:szCs w:val="24"/>
        </w:rPr>
        <w:t>m。由于试验过程中各种因素的干扰及测量点不能准确定位、测量仪器的测量误差，由此带来了一定的误差，该误差在容许范围内，从而验证了自由曲面空气喷涂油漆沉积率模型的正确性。</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noProof/>
        </w:rPr>
        <w:drawing>
          <wp:inline distT="0" distB="0" distL="0" distR="0">
            <wp:extent cx="1884680" cy="2417445"/>
            <wp:effectExtent l="19050" t="0" r="127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6" cstate="print"/>
                    <a:srcRect/>
                    <a:stretch>
                      <a:fillRect/>
                    </a:stretch>
                  </pic:blipFill>
                  <pic:spPr bwMode="auto">
                    <a:xfrm>
                      <a:off x="0" y="0"/>
                      <a:ext cx="1884680" cy="2417445"/>
                    </a:xfrm>
                    <a:prstGeom prst="rect">
                      <a:avLst/>
                    </a:prstGeom>
                    <a:noFill/>
                    <a:ln w="9525">
                      <a:noFill/>
                      <a:miter lim="800000"/>
                      <a:headEnd/>
                      <a:tailEnd/>
                    </a:ln>
                  </pic:spPr>
                </pic:pic>
              </a:graphicData>
            </a:graphic>
          </wp:inline>
        </w:drawing>
      </w:r>
      <w:r>
        <w:rPr>
          <w:rFonts w:hint="eastAsia"/>
        </w:rPr>
        <w:t xml:space="preserve">       </w:t>
      </w:r>
      <w:r>
        <w:rPr>
          <w:noProof/>
        </w:rPr>
        <w:drawing>
          <wp:inline distT="0" distB="0" distL="0" distR="0">
            <wp:extent cx="2075180" cy="2465070"/>
            <wp:effectExtent l="19050" t="0" r="1270"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7" cstate="print"/>
                    <a:srcRect/>
                    <a:stretch>
                      <a:fillRect/>
                    </a:stretch>
                  </pic:blipFill>
                  <pic:spPr bwMode="auto">
                    <a:xfrm>
                      <a:off x="0" y="0"/>
                      <a:ext cx="2075180" cy="2465070"/>
                    </a:xfrm>
                    <a:prstGeom prst="rect">
                      <a:avLst/>
                    </a:prstGeom>
                    <a:noFill/>
                    <a:ln w="9525">
                      <a:noFill/>
                      <a:miter lim="800000"/>
                      <a:headEnd/>
                      <a:tailEnd/>
                    </a:ln>
                  </pic:spPr>
                </pic:pic>
              </a:graphicData>
            </a:graphic>
          </wp:inline>
        </w:drawing>
      </w:r>
    </w:p>
    <w:p w:rsidR="00D64265" w:rsidRDefault="00D64265" w:rsidP="006B7FBD">
      <w:pPr>
        <w:pStyle w:val="a5"/>
        <w:spacing w:after="156"/>
        <w:rPr>
          <w:rFonts w:eastAsia="宋体"/>
          <w:sz w:val="24"/>
          <w:szCs w:val="24"/>
        </w:rPr>
      </w:pPr>
      <w:r>
        <w:rPr>
          <w:rFonts w:hint="eastAsia"/>
        </w:rPr>
        <w:t xml:space="preserve">        </w:t>
      </w:r>
      <w:bookmarkStart w:id="28" w:name="_Toc414350265"/>
      <w:r>
        <w:rPr>
          <w:rFonts w:eastAsia="宋体" w:hint="eastAsia"/>
        </w:rPr>
        <w:t>图</w:t>
      </w:r>
      <w:r>
        <w:rPr>
          <w:rFonts w:eastAsia="宋体" w:hint="eastAsia"/>
        </w:rPr>
        <w:t>19</w:t>
      </w:r>
      <w:r w:rsidR="006B7FBD">
        <w:rPr>
          <w:rFonts w:hint="eastAsia"/>
        </w:rPr>
        <w:t xml:space="preserve"> </w:t>
      </w:r>
      <w:r>
        <w:rPr>
          <w:rFonts w:eastAsia="宋体" w:hint="eastAsia"/>
        </w:rPr>
        <w:t>喷涂机器人喷漆试验图</w:t>
      </w:r>
      <w:r>
        <w:rPr>
          <w:rFonts w:eastAsia="宋体" w:hint="eastAsia"/>
        </w:rPr>
        <w:t xml:space="preserve">  </w:t>
      </w:r>
      <w:r>
        <w:rPr>
          <w:rFonts w:hint="eastAsia"/>
        </w:rPr>
        <w:t xml:space="preserve">                  </w:t>
      </w:r>
      <w:r>
        <w:rPr>
          <w:rFonts w:eastAsia="宋体" w:hint="eastAsia"/>
        </w:rPr>
        <w:t xml:space="preserve">  </w:t>
      </w:r>
      <w:r>
        <w:rPr>
          <w:rFonts w:eastAsia="宋体" w:hint="eastAsia"/>
        </w:rPr>
        <w:t>图</w:t>
      </w:r>
      <w:r>
        <w:rPr>
          <w:rFonts w:eastAsia="宋体" w:hint="eastAsia"/>
        </w:rPr>
        <w:t>20</w:t>
      </w:r>
      <w:r w:rsidR="006B7FBD">
        <w:rPr>
          <w:rFonts w:eastAsia="宋体" w:hint="eastAsia"/>
        </w:rPr>
        <w:t xml:space="preserve"> </w:t>
      </w:r>
      <w:r>
        <w:rPr>
          <w:rFonts w:eastAsia="宋体" w:hint="eastAsia"/>
        </w:rPr>
        <w:t>喷漆后工件</w:t>
      </w:r>
      <w:bookmarkEnd w:id="28"/>
    </w:p>
    <w:p w:rsidR="00D64265" w:rsidRDefault="00D64265" w:rsidP="006B7FBD">
      <w:pPr>
        <w:pStyle w:val="a6"/>
        <w:spacing w:before="156"/>
      </w:pPr>
      <w:bookmarkStart w:id="29" w:name="_Toc414350537"/>
      <w:r>
        <w:rPr>
          <w:rFonts w:hint="eastAsia"/>
        </w:rPr>
        <w:t>表</w:t>
      </w:r>
      <w:r w:rsidR="006B7FBD">
        <w:rPr>
          <w:rFonts w:hint="eastAsia"/>
        </w:rPr>
        <w:t xml:space="preserve">1 </w:t>
      </w:r>
      <w:r>
        <w:rPr>
          <w:rFonts w:hint="eastAsia"/>
        </w:rPr>
        <w:t>圆柱体侧面喷涂特例验证油漆沉积率</w:t>
      </w:r>
      <w:bookmarkEnd w:id="29"/>
    </w:p>
    <w:p w:rsidR="00D64265" w:rsidRDefault="00D64265" w:rsidP="00D64265">
      <w:pPr>
        <w:spacing w:line="360" w:lineRule="auto"/>
        <w:jc w:val="center"/>
        <w:rPr>
          <w:rFonts w:ascii="宋体" w:hAnsi="宋体" w:cs="宋体"/>
          <w:sz w:val="24"/>
          <w:szCs w:val="24"/>
        </w:rPr>
      </w:pPr>
      <w:r>
        <w:rPr>
          <w:noProof/>
        </w:rPr>
        <w:drawing>
          <wp:inline distT="0" distB="0" distL="0" distR="0">
            <wp:extent cx="5271770" cy="659765"/>
            <wp:effectExtent l="19050" t="0" r="5080" b="0"/>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8" cstate="print"/>
                    <a:srcRect/>
                    <a:stretch>
                      <a:fillRect/>
                    </a:stretch>
                  </pic:blipFill>
                  <pic:spPr bwMode="auto">
                    <a:xfrm>
                      <a:off x="0" y="0"/>
                      <a:ext cx="5271770" cy="659765"/>
                    </a:xfrm>
                    <a:prstGeom prst="rect">
                      <a:avLst/>
                    </a:prstGeom>
                    <a:noFill/>
                    <a:ln w="9525">
                      <a:noFill/>
                      <a:miter lim="800000"/>
                      <a:headEnd/>
                      <a:tailEnd/>
                    </a:ln>
                  </pic:spPr>
                </pic:pic>
              </a:graphicData>
            </a:graphic>
          </wp:inline>
        </w:drawing>
      </w:r>
    </w:p>
    <w:p w:rsidR="00D64265" w:rsidRDefault="00D64265" w:rsidP="00D64265">
      <w:pPr>
        <w:spacing w:line="360" w:lineRule="auto"/>
        <w:rPr>
          <w:rFonts w:ascii="宋体" w:hAnsi="宋体" w:cs="宋体"/>
          <w:sz w:val="24"/>
          <w:szCs w:val="24"/>
        </w:rPr>
      </w:pPr>
      <w:r>
        <w:rPr>
          <w:noProof/>
        </w:rPr>
        <w:lastRenderedPageBreak/>
        <w:drawing>
          <wp:inline distT="0" distB="0" distL="0" distR="0">
            <wp:extent cx="5271770" cy="2385695"/>
            <wp:effectExtent l="19050" t="0" r="5080" b="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9" cstate="print"/>
                    <a:srcRect/>
                    <a:stretch>
                      <a:fillRect/>
                    </a:stretch>
                  </pic:blipFill>
                  <pic:spPr bwMode="auto">
                    <a:xfrm>
                      <a:off x="0" y="0"/>
                      <a:ext cx="5271770" cy="2385695"/>
                    </a:xfrm>
                    <a:prstGeom prst="rect">
                      <a:avLst/>
                    </a:prstGeom>
                    <a:noFill/>
                    <a:ln w="9525">
                      <a:noFill/>
                      <a:miter lim="800000"/>
                      <a:headEnd/>
                      <a:tailEnd/>
                    </a:ln>
                  </pic:spPr>
                </pic:pic>
              </a:graphicData>
            </a:graphic>
          </wp:inline>
        </w:drawing>
      </w:r>
    </w:p>
    <w:p w:rsidR="00D64265" w:rsidRDefault="00D64265" w:rsidP="00D64265">
      <w:pPr>
        <w:spacing w:line="360" w:lineRule="auto"/>
        <w:rPr>
          <w:rFonts w:ascii="宋体" w:hAnsi="宋体" w:cs="宋体"/>
          <w:b/>
          <w:bCs/>
          <w:sz w:val="24"/>
          <w:szCs w:val="24"/>
        </w:rPr>
      </w:pPr>
      <w:r>
        <w:rPr>
          <w:rFonts w:ascii="宋体" w:hAnsi="宋体" w:cs="宋体" w:hint="eastAsia"/>
          <w:b/>
          <w:bCs/>
          <w:sz w:val="24"/>
          <w:szCs w:val="24"/>
        </w:rPr>
        <w:t xml:space="preserve">    例2</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为了进一步讨论所建模型对于喷枪连续运动工况的有效性和实用性，在试验例l（二）的条件下，选取同规格圆柱体侧面，保持工艺条件不变，喷枪沿着圆柱体母线相对圆柱体工件的中心轴线以100mm／s的速度做直线运动，并且喷枪中心正对圆柱体中心轴线，继续对圆柱体侧面进行单行程喷涂试验。</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圆柱体工件单行程喷涂后如图21所示。</w:t>
      </w:r>
    </w:p>
    <w:p w:rsidR="00D64265" w:rsidRDefault="00D64265" w:rsidP="00D64265">
      <w:pPr>
        <w:spacing w:line="360" w:lineRule="auto"/>
        <w:jc w:val="center"/>
      </w:pPr>
      <w:r>
        <w:rPr>
          <w:noProof/>
        </w:rPr>
        <w:drawing>
          <wp:inline distT="0" distB="0" distL="0" distR="0">
            <wp:extent cx="1884680" cy="2266315"/>
            <wp:effectExtent l="19050" t="0" r="1270" b="0"/>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0" cstate="print"/>
                    <a:srcRect/>
                    <a:stretch>
                      <a:fillRect/>
                    </a:stretch>
                  </pic:blipFill>
                  <pic:spPr bwMode="auto">
                    <a:xfrm>
                      <a:off x="0" y="0"/>
                      <a:ext cx="1884680" cy="2266315"/>
                    </a:xfrm>
                    <a:prstGeom prst="rect">
                      <a:avLst/>
                    </a:prstGeom>
                    <a:noFill/>
                    <a:ln w="9525">
                      <a:noFill/>
                      <a:miter lim="800000"/>
                      <a:headEnd/>
                      <a:tailEnd/>
                    </a:ln>
                  </pic:spPr>
                </pic:pic>
              </a:graphicData>
            </a:graphic>
          </wp:inline>
        </w:drawing>
      </w:r>
    </w:p>
    <w:p w:rsidR="00D64265" w:rsidRDefault="00D64265" w:rsidP="006B7FBD">
      <w:pPr>
        <w:pStyle w:val="a5"/>
        <w:spacing w:after="156"/>
        <w:rPr>
          <w:sz w:val="24"/>
          <w:szCs w:val="24"/>
        </w:rPr>
      </w:pPr>
      <w:bookmarkStart w:id="30" w:name="_Toc414350266"/>
      <w:r>
        <w:rPr>
          <w:rFonts w:hint="eastAsia"/>
        </w:rPr>
        <w:t>图</w:t>
      </w:r>
      <w:r>
        <w:rPr>
          <w:rFonts w:hint="eastAsia"/>
        </w:rPr>
        <w:t>21</w:t>
      </w:r>
      <w:r w:rsidR="006B7FBD">
        <w:rPr>
          <w:rFonts w:hint="eastAsia"/>
        </w:rPr>
        <w:t xml:space="preserve"> </w:t>
      </w:r>
      <w:r>
        <w:rPr>
          <w:rFonts w:hint="eastAsia"/>
        </w:rPr>
        <w:t>圆柱体侧面单行程喷涂试验的喷涂样件</w:t>
      </w:r>
      <w:bookmarkEnd w:id="30"/>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对于图17圆柱体表面任意点B的油漆厚度，在喷枪定点喷涂的时候，由前面分析知道，其油膜厚度可以通过平面工件上对应F点的油膜厚度推导出来。</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实际喷涂过程中，油漆自喷枪喷嘴喷出沉积在工件后，由于喷雾图形中部漆膜较厚，边沿较薄，喷涂时必须使前后喷雾图形互相搭接，也就是在喷枪两个相邻的行程中间的一部分区域内的点要被喷涂两次，它们的漆膜厚度是这两次喷涂结果的叠加。在示教编程系统中对喷枪路径以及相邻两条路径间的喷幅重叠宽度</w:t>
      </w:r>
      <w:r>
        <w:rPr>
          <w:rFonts w:ascii="宋体" w:hAnsi="宋体" w:cs="宋体" w:hint="eastAsia"/>
          <w:sz w:val="24"/>
          <w:szCs w:val="24"/>
        </w:rPr>
        <w:lastRenderedPageBreak/>
        <w:t>的确定都是依据经验进行的，如果采用本发明的模型则可以在计算机上模拟漆膜厚度分布，寻求出合理的喷枪运动路径及重叠宽度，从而使工件表面上得到均匀的漆膜厚度。因此进一步说明了自由曲面油漆沉积率模型建立的有效性和实用性。</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例3</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在以上试验基础之上，下面我们利用自由曲面油漆沉积率模型编制好程序，集成于现有的喷漆机器人离线编程软件中，以自由曲面工件——汽车保险杠为实例进行油漆厚度的仿真计算，导入系统离散化后的保险杠零件如图22所示，按照表</w:t>
      </w:r>
      <w:r w:rsidR="006B7FBD">
        <w:rPr>
          <w:rFonts w:ascii="宋体" w:hAnsi="宋体" w:cs="宋体" w:hint="eastAsia"/>
          <w:sz w:val="24"/>
          <w:szCs w:val="24"/>
        </w:rPr>
        <w:t>2</w:t>
      </w:r>
      <w:r>
        <w:rPr>
          <w:rFonts w:ascii="宋体" w:hAnsi="宋体" w:cs="宋体" w:hint="eastAsia"/>
          <w:sz w:val="24"/>
          <w:szCs w:val="24"/>
        </w:rPr>
        <w:t>的工艺参数进行喷涂，喷涂后工件如图23所示，零件尺寸1495mm×395mm×320mm。在保险杠表面每隔100mm进行采样，共55个样本点，离线系统在采样点处自动生成相应的法向矢量后经过仿真计算可得到理论值。采样点的喷涂理论计算分布值以及实测分布值分别如图24、图25所示。</w:t>
      </w:r>
    </w:p>
    <w:p w:rsidR="006B7FBD" w:rsidRDefault="006B7FBD" w:rsidP="00D64265">
      <w:pPr>
        <w:spacing w:line="360" w:lineRule="auto"/>
        <w:jc w:val="center"/>
        <w:rPr>
          <w:rFonts w:ascii="宋体" w:hAnsi="宋体" w:cs="宋体"/>
          <w:sz w:val="18"/>
          <w:szCs w:val="18"/>
        </w:rPr>
      </w:pPr>
    </w:p>
    <w:p w:rsidR="006B7FBD" w:rsidRDefault="006B7FBD" w:rsidP="00D64265">
      <w:pPr>
        <w:spacing w:line="360" w:lineRule="auto"/>
        <w:jc w:val="center"/>
        <w:rPr>
          <w:rFonts w:ascii="宋体" w:hAnsi="宋体" w:cs="宋体"/>
          <w:sz w:val="18"/>
          <w:szCs w:val="18"/>
        </w:rPr>
      </w:pPr>
    </w:p>
    <w:p w:rsidR="006B7FBD" w:rsidRDefault="006B7FBD" w:rsidP="00D64265">
      <w:pPr>
        <w:spacing w:line="360" w:lineRule="auto"/>
        <w:jc w:val="center"/>
        <w:rPr>
          <w:rFonts w:ascii="宋体" w:hAnsi="宋体" w:cs="宋体"/>
          <w:sz w:val="18"/>
          <w:szCs w:val="18"/>
        </w:rPr>
      </w:pPr>
    </w:p>
    <w:p w:rsidR="006B7FBD" w:rsidRDefault="006B7FBD" w:rsidP="00D64265">
      <w:pPr>
        <w:spacing w:line="360" w:lineRule="auto"/>
        <w:jc w:val="center"/>
        <w:rPr>
          <w:rFonts w:ascii="宋体" w:hAnsi="宋体" w:cs="宋体"/>
          <w:sz w:val="18"/>
          <w:szCs w:val="18"/>
        </w:rPr>
      </w:pPr>
    </w:p>
    <w:p w:rsidR="00D64265" w:rsidRDefault="00D64265" w:rsidP="006B7FBD">
      <w:pPr>
        <w:pStyle w:val="a6"/>
        <w:spacing w:before="156"/>
      </w:pPr>
      <w:bookmarkStart w:id="31" w:name="_Toc414350538"/>
      <w:r>
        <w:rPr>
          <w:rFonts w:hint="eastAsia"/>
        </w:rPr>
        <w:t>表</w:t>
      </w:r>
      <w:r w:rsidR="006B7FBD">
        <w:rPr>
          <w:rFonts w:hint="eastAsia"/>
        </w:rPr>
        <w:t xml:space="preserve">2 </w:t>
      </w:r>
      <w:r>
        <w:rPr>
          <w:rFonts w:hint="eastAsia"/>
        </w:rPr>
        <w:t>喷涂工艺条件</w:t>
      </w:r>
      <w:bookmarkEnd w:id="31"/>
    </w:p>
    <w:p w:rsidR="00D64265" w:rsidRDefault="00D64265" w:rsidP="00D64265">
      <w:pPr>
        <w:spacing w:line="360" w:lineRule="auto"/>
        <w:rPr>
          <w:rFonts w:ascii="宋体" w:hAnsi="宋体" w:cs="宋体"/>
          <w:sz w:val="18"/>
          <w:szCs w:val="18"/>
        </w:rPr>
      </w:pPr>
      <w:r>
        <w:rPr>
          <w:rFonts w:ascii="宋体" w:hAnsi="宋体" w:cs="宋体" w:hint="eastAsia"/>
          <w:sz w:val="18"/>
          <w:szCs w:val="18"/>
        </w:rPr>
        <w:t xml:space="preserve">                                  室温              23</w:t>
      </w:r>
      <w:r>
        <w:rPr>
          <w:rFonts w:ascii="Arial" w:hAnsi="Arial" w:cs="Arial"/>
          <w:sz w:val="18"/>
          <w:szCs w:val="18"/>
        </w:rPr>
        <w:t>℃</w:t>
      </w:r>
    </w:p>
    <w:p w:rsidR="00D64265" w:rsidRDefault="00D64265" w:rsidP="00D64265">
      <w:pPr>
        <w:spacing w:line="360" w:lineRule="auto"/>
        <w:jc w:val="center"/>
      </w:pPr>
      <w:r>
        <w:rPr>
          <w:noProof/>
        </w:rPr>
        <w:drawing>
          <wp:inline distT="0" distB="0" distL="0" distR="0">
            <wp:extent cx="2472690" cy="1311910"/>
            <wp:effectExtent l="19050" t="0" r="3810" b="0"/>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1" cstate="print"/>
                    <a:srcRect/>
                    <a:stretch>
                      <a:fillRect/>
                    </a:stretch>
                  </pic:blipFill>
                  <pic:spPr bwMode="auto">
                    <a:xfrm>
                      <a:off x="0" y="0"/>
                      <a:ext cx="2472690" cy="1311910"/>
                    </a:xfrm>
                    <a:prstGeom prst="rect">
                      <a:avLst/>
                    </a:prstGeom>
                    <a:noFill/>
                    <a:ln w="9525">
                      <a:noFill/>
                      <a:miter lim="800000"/>
                      <a:headEnd/>
                      <a:tailEnd/>
                    </a:ln>
                  </pic:spPr>
                </pic:pic>
              </a:graphicData>
            </a:graphic>
          </wp:inline>
        </w:drawing>
      </w:r>
    </w:p>
    <w:p w:rsidR="00D64265" w:rsidRDefault="00D64265" w:rsidP="00D64265">
      <w:pPr>
        <w:spacing w:line="360" w:lineRule="auto"/>
        <w:jc w:val="center"/>
      </w:pPr>
      <w:r>
        <w:rPr>
          <w:noProof/>
        </w:rPr>
        <w:lastRenderedPageBreak/>
        <w:drawing>
          <wp:inline distT="0" distB="0" distL="0" distR="0">
            <wp:extent cx="5271770" cy="3752850"/>
            <wp:effectExtent l="19050" t="0" r="5080"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2" cstate="print"/>
                    <a:srcRect/>
                    <a:stretch>
                      <a:fillRect/>
                    </a:stretch>
                  </pic:blipFill>
                  <pic:spPr bwMode="auto">
                    <a:xfrm>
                      <a:off x="0" y="0"/>
                      <a:ext cx="5271770" cy="375285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32" w:name="_Toc414350267"/>
      <w:r>
        <w:rPr>
          <w:rFonts w:hint="eastAsia"/>
        </w:rPr>
        <w:t>图</w:t>
      </w:r>
      <w:r>
        <w:rPr>
          <w:rFonts w:hint="eastAsia"/>
        </w:rPr>
        <w:t>22</w:t>
      </w:r>
      <w:r w:rsidR="006B7FBD">
        <w:rPr>
          <w:rFonts w:hint="eastAsia"/>
        </w:rPr>
        <w:t xml:space="preserve"> </w:t>
      </w:r>
      <w:r>
        <w:rPr>
          <w:rFonts w:hint="eastAsia"/>
        </w:rPr>
        <w:t>离线编程系统中导入保险杠实体工件</w:t>
      </w:r>
      <w:bookmarkEnd w:id="32"/>
    </w:p>
    <w:p w:rsidR="00D64265" w:rsidRDefault="00D64265" w:rsidP="00D64265">
      <w:pPr>
        <w:spacing w:line="360" w:lineRule="auto"/>
        <w:jc w:val="center"/>
      </w:pPr>
      <w:r>
        <w:rPr>
          <w:noProof/>
        </w:rPr>
        <w:drawing>
          <wp:inline distT="0" distB="0" distL="0" distR="0">
            <wp:extent cx="4301490" cy="2178685"/>
            <wp:effectExtent l="19050" t="0" r="381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3" cstate="print"/>
                    <a:srcRect/>
                    <a:stretch>
                      <a:fillRect/>
                    </a:stretch>
                  </pic:blipFill>
                  <pic:spPr bwMode="auto">
                    <a:xfrm>
                      <a:off x="0" y="0"/>
                      <a:ext cx="4301490" cy="2178685"/>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33" w:name="_Toc414350268"/>
      <w:r>
        <w:rPr>
          <w:rFonts w:hint="eastAsia"/>
        </w:rPr>
        <w:t>图</w:t>
      </w:r>
      <w:r>
        <w:rPr>
          <w:rFonts w:hint="eastAsia"/>
        </w:rPr>
        <w:t>23</w:t>
      </w:r>
      <w:r w:rsidR="006B7FBD">
        <w:rPr>
          <w:rFonts w:hint="eastAsia"/>
        </w:rPr>
        <w:t xml:space="preserve"> </w:t>
      </w:r>
      <w:r>
        <w:rPr>
          <w:rFonts w:hint="eastAsia"/>
        </w:rPr>
        <w:t>喷涂保险杠样件</w:t>
      </w:r>
      <w:bookmarkEnd w:id="33"/>
    </w:p>
    <w:p w:rsidR="00D64265" w:rsidRDefault="00D64265" w:rsidP="00D64265">
      <w:pPr>
        <w:spacing w:line="360" w:lineRule="auto"/>
        <w:jc w:val="center"/>
      </w:pPr>
      <w:r>
        <w:rPr>
          <w:noProof/>
        </w:rPr>
        <w:lastRenderedPageBreak/>
        <w:drawing>
          <wp:inline distT="0" distB="0" distL="0" distR="0">
            <wp:extent cx="4222115" cy="2989580"/>
            <wp:effectExtent l="19050" t="0" r="6985" b="0"/>
            <wp:docPr id="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4" cstate="print"/>
                    <a:srcRect/>
                    <a:stretch>
                      <a:fillRect/>
                    </a:stretch>
                  </pic:blipFill>
                  <pic:spPr bwMode="auto">
                    <a:xfrm>
                      <a:off x="0" y="0"/>
                      <a:ext cx="4222115" cy="298958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34" w:name="_Toc414350269"/>
      <w:r>
        <w:rPr>
          <w:rFonts w:hint="eastAsia"/>
        </w:rPr>
        <w:t>图</w:t>
      </w:r>
      <w:r>
        <w:rPr>
          <w:rFonts w:hint="eastAsia"/>
        </w:rPr>
        <w:t>24</w:t>
      </w:r>
      <w:r w:rsidR="006B7FBD">
        <w:rPr>
          <w:rFonts w:hint="eastAsia"/>
        </w:rPr>
        <w:t xml:space="preserve"> </w:t>
      </w:r>
      <w:r>
        <w:rPr>
          <w:rFonts w:hint="eastAsia"/>
        </w:rPr>
        <w:t>离线编程系统中计算的漆膜厚度分布图</w:t>
      </w:r>
      <w:bookmarkEnd w:id="34"/>
    </w:p>
    <w:p w:rsidR="00D64265" w:rsidRDefault="00D64265" w:rsidP="00D64265">
      <w:pPr>
        <w:spacing w:line="360" w:lineRule="auto"/>
        <w:jc w:val="center"/>
        <w:rPr>
          <w:rFonts w:ascii="宋体" w:hAnsi="宋体" w:cs="宋体"/>
          <w:sz w:val="24"/>
          <w:szCs w:val="24"/>
        </w:rPr>
      </w:pPr>
      <w:r>
        <w:rPr>
          <w:noProof/>
        </w:rPr>
        <w:drawing>
          <wp:inline distT="0" distB="0" distL="0" distR="0">
            <wp:extent cx="4182110" cy="2950210"/>
            <wp:effectExtent l="19050" t="0" r="8890" b="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5" cstate="print"/>
                    <a:srcRect/>
                    <a:stretch>
                      <a:fillRect/>
                    </a:stretch>
                  </pic:blipFill>
                  <pic:spPr bwMode="auto">
                    <a:xfrm>
                      <a:off x="0" y="0"/>
                      <a:ext cx="4182110" cy="295021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35" w:name="_Toc414350270"/>
      <w:r>
        <w:rPr>
          <w:rFonts w:hint="eastAsia"/>
        </w:rPr>
        <w:t>图</w:t>
      </w:r>
      <w:r>
        <w:rPr>
          <w:rFonts w:hint="eastAsia"/>
        </w:rPr>
        <w:t>25</w:t>
      </w:r>
      <w:r w:rsidR="006B7FBD">
        <w:rPr>
          <w:rFonts w:hint="eastAsia"/>
        </w:rPr>
        <w:t xml:space="preserve"> </w:t>
      </w:r>
      <w:r>
        <w:rPr>
          <w:rFonts w:hint="eastAsia"/>
        </w:rPr>
        <w:t>实际喷涂的漆膜厚度分布图</w:t>
      </w:r>
      <w:bookmarkEnd w:id="35"/>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从图24、图25可以看出，喷枪按照图23所示的轨迹进行喷涂，油膜厚度在保险杠拐角处与中部区域相比偏薄。试验过程中，由于在保险杠的拐角处存在喷涂死角区域，即油漆不可达区域，机器人喷涂到该处的时候油漆不能全部沉积，导致在保险杠拐角处油漆厚度与其他区域相比明显偏薄。实际工程中，经常性的做法是在机器人自动化喷涂前对该部分进行局部预喷涂处理，以达到整个工件油漆厚度的均匀性和油漆色差的一致性。整个工件在55个采样点处的实测值与计算值的最大误差为1.937</w:t>
      </w:r>
      <w:r>
        <w:rPr>
          <w:sz w:val="24"/>
          <w:szCs w:val="24"/>
        </w:rPr>
        <w:t>µ</w:t>
      </w:r>
      <w:r>
        <w:rPr>
          <w:rFonts w:ascii="宋体" w:hAnsi="宋体" w:cs="宋体" w:hint="eastAsia"/>
          <w:sz w:val="24"/>
          <w:szCs w:val="24"/>
        </w:rPr>
        <w:t>m，误差均值为0.5717</w:t>
      </w:r>
      <w:r>
        <w:rPr>
          <w:sz w:val="24"/>
          <w:szCs w:val="24"/>
        </w:rPr>
        <w:t>µ</w:t>
      </w:r>
      <w:r>
        <w:rPr>
          <w:rFonts w:hint="eastAsia"/>
          <w:sz w:val="24"/>
          <w:szCs w:val="24"/>
        </w:rPr>
        <w:t>m</w:t>
      </w:r>
      <w:r>
        <w:rPr>
          <w:rFonts w:ascii="宋体" w:hAnsi="宋体" w:cs="宋体" w:hint="eastAsia"/>
          <w:sz w:val="24"/>
          <w:szCs w:val="24"/>
        </w:rPr>
        <w:t>。可以看出，实测值与计算</w:t>
      </w:r>
      <w:r>
        <w:rPr>
          <w:rFonts w:ascii="宋体" w:hAnsi="宋体" w:cs="宋体" w:hint="eastAsia"/>
          <w:sz w:val="24"/>
          <w:szCs w:val="24"/>
        </w:rPr>
        <w:lastRenderedPageBreak/>
        <w:t>值是接近一致的。从而说明，自由曲面油漆沉积率模型可以完成对自由曲面工件喷涂的油漆厚度的预测，对于这样的CAD/CAM系统，同样可以应用。</w:t>
      </w:r>
    </w:p>
    <w:p w:rsidR="00C56641" w:rsidRDefault="00C56641" w:rsidP="00C56641">
      <w:pPr>
        <w:pStyle w:val="2"/>
      </w:pPr>
      <w:bookmarkStart w:id="36" w:name="_Toc493254777"/>
      <w:r>
        <w:rPr>
          <w:rFonts w:hint="eastAsia"/>
        </w:rPr>
        <w:t>研究小结</w:t>
      </w:r>
      <w:bookmarkEnd w:id="36"/>
    </w:p>
    <w:p w:rsidR="00D64265" w:rsidRDefault="00D64265" w:rsidP="00C56641">
      <w:pPr>
        <w:spacing w:line="360" w:lineRule="auto"/>
        <w:ind w:firstLineChars="196" w:firstLine="472"/>
        <w:rPr>
          <w:rFonts w:ascii="宋体" w:hAnsi="宋体" w:cs="宋体"/>
          <w:sz w:val="24"/>
          <w:szCs w:val="24"/>
        </w:rPr>
      </w:pPr>
      <w:r>
        <w:rPr>
          <w:rFonts w:ascii="宋体" w:hAnsi="宋体" w:cs="宋体" w:hint="eastAsia"/>
          <w:b/>
          <w:bCs/>
          <w:sz w:val="24"/>
          <w:szCs w:val="24"/>
        </w:rPr>
        <w:t>有待进一步研究的工作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w:t>
      </w:r>
      <w:r>
        <w:rPr>
          <w:rFonts w:ascii="宋体" w:hAnsi="宋体" w:cs="宋体" w:hint="eastAsia"/>
          <w:sz w:val="24"/>
          <w:szCs w:val="24"/>
        </w:rPr>
        <w:t>1</w:t>
      </w:r>
      <w:r w:rsidR="007D196E">
        <w:rPr>
          <w:rFonts w:ascii="宋体" w:hAnsi="宋体" w:cs="宋体" w:hint="eastAsia"/>
          <w:sz w:val="24"/>
          <w:szCs w:val="24"/>
        </w:rPr>
        <w:t>）</w:t>
      </w:r>
      <w:r>
        <w:rPr>
          <w:rFonts w:ascii="宋体" w:hAnsi="宋体" w:cs="宋体" w:hint="eastAsia"/>
          <w:sz w:val="24"/>
          <w:szCs w:val="24"/>
        </w:rPr>
        <w:t>模型的算法和软件还需进一步调试。</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7D196E">
        <w:rPr>
          <w:rFonts w:ascii="宋体" w:hAnsi="宋体" w:cs="宋体" w:hint="eastAsia"/>
          <w:sz w:val="24"/>
          <w:szCs w:val="24"/>
        </w:rPr>
        <w:t>（2）</w:t>
      </w:r>
      <w:r>
        <w:rPr>
          <w:rFonts w:ascii="宋体" w:hAnsi="宋体" w:cs="宋体" w:hint="eastAsia"/>
          <w:sz w:val="24"/>
          <w:szCs w:val="24"/>
        </w:rPr>
        <w:t>自由曲面沉积模型中的三角面片合并的工艺属性阀值准则的建立，需要考虑曲面重构的相关技术，同时需要进一步的试验。</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与国内、外技术水平对比分析</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目前，国内外对喷漆机器人油漆沉积率模型的研究，主要有：1</w:t>
      </w:r>
      <w:r w:rsidR="001209FE">
        <w:rPr>
          <w:rFonts w:ascii="宋体" w:hAnsi="宋体" w:cs="宋体" w:hint="eastAsia"/>
          <w:sz w:val="24"/>
          <w:szCs w:val="24"/>
        </w:rPr>
        <w:t>）</w:t>
      </w:r>
      <w:r>
        <w:rPr>
          <w:rFonts w:ascii="宋体" w:hAnsi="宋体" w:cs="宋体" w:hint="eastAsia"/>
          <w:sz w:val="24"/>
          <w:szCs w:val="24"/>
        </w:rPr>
        <w:t>无限范围模型。如Antonio J K在：“Optimal Trajectory Planning Problems for spray coating（应用于喷涂领域的优化轨迹规划问题）”(IEEE International Conference on Robotics and Automation,USA:Atlanta,1993,p 2570-2577)（电气电子工程师协会：IEEE机器人与自动化国际会议，美国：亚特兰大，1993，2570-2577页）提出的属于无限范围模型的柯西分布模型，该模型认为仅当喷枪离工件表面上一点的距离趋于无穷大时，该点的漆膜生长速率函数值才为零，由于它们只适应喷枪垂直于工件表面的情况，故应用较少。2</w:t>
      </w:r>
      <w:r w:rsidR="001209FE">
        <w:rPr>
          <w:rFonts w:ascii="宋体" w:hAnsi="宋体" w:cs="宋体" w:hint="eastAsia"/>
          <w:sz w:val="24"/>
          <w:szCs w:val="24"/>
        </w:rPr>
        <w:t>）</w:t>
      </w:r>
      <w:r>
        <w:rPr>
          <w:rFonts w:ascii="宋体" w:hAnsi="宋体" w:cs="宋体" w:hint="eastAsia"/>
          <w:sz w:val="24"/>
          <w:szCs w:val="24"/>
        </w:rPr>
        <w:t>有限范围模型。比如KLEIN A在‘‘CAD-based off-line programming of painting robots（基于喷漆机器人CAD导航的离线编程系统）”(Robotica，1987，5，p 267-271)（机器人，1987年第5期，267-271页）中所述的有限范围模型，它与无限范围模型的不同点在于：油漆喷炬在喷涂区域内形成类似圆台的漆膜，漆膜沉积率模型采用分段函数表示的形式，只要不在喷枪张角范围之内的那些工件表面点，其漆膜生长速率都为零。有限范围模型比无限范围模型更符合实际情况，因而由此建立的漆膜沉积率函数更加精确。但是这种模型也存在缺点，由于有限范围模型的漆膜生长速率函数对时间的积分只能通过数值计算的方法得到，因而相关的代价函数就不如采用无限范围模型所得到的代价函数来的光滑。这样，采用有限范围模型的喷枪最优轨迹规划问题就需要更多的计算时间。3</w:t>
      </w:r>
      <w:r w:rsidR="001209FE">
        <w:rPr>
          <w:rFonts w:ascii="宋体" w:hAnsi="宋体" w:cs="宋体" w:hint="eastAsia"/>
          <w:sz w:val="24"/>
          <w:szCs w:val="24"/>
        </w:rPr>
        <w:t>）</w:t>
      </w:r>
      <w:r>
        <w:rPr>
          <w:rFonts w:ascii="Arial" w:hAnsi="Arial" w:cs="Arial"/>
          <w:sz w:val="24"/>
          <w:szCs w:val="24"/>
        </w:rPr>
        <w:t>β</w:t>
      </w:r>
      <w:r>
        <w:rPr>
          <w:rFonts w:ascii="宋体" w:hAnsi="宋体" w:cs="宋体" w:hint="eastAsia"/>
          <w:sz w:val="24"/>
          <w:szCs w:val="24"/>
        </w:rPr>
        <w:t>分布模型。Arikan，M．A．Sahir Balkan等在“Process modeling，simulation，and paint thickness measurement for robotic spray painting（应用于喷漆机器人喷涂的工艺模型的建模、仿真和厚度测量）”(Journal of Robotic Systems，2000，17(9):479-494)</w:t>
      </w:r>
      <w:r>
        <w:rPr>
          <w:rFonts w:ascii="宋体" w:hAnsi="宋体" w:cs="宋体" w:hint="eastAsia"/>
          <w:sz w:val="24"/>
          <w:szCs w:val="24"/>
        </w:rPr>
        <w:lastRenderedPageBreak/>
        <w:t>（机器人系统学报，2000年17卷第9期，479-494页）所述的</w:t>
      </w:r>
      <w:r>
        <w:rPr>
          <w:rFonts w:ascii="Arial" w:hAnsi="Arial" w:cs="Arial"/>
          <w:sz w:val="24"/>
          <w:szCs w:val="24"/>
        </w:rPr>
        <w:t>β</w:t>
      </w:r>
      <w:r>
        <w:rPr>
          <w:rFonts w:ascii="宋体" w:hAnsi="宋体" w:cs="宋体" w:hint="eastAsia"/>
          <w:sz w:val="24"/>
          <w:szCs w:val="24"/>
        </w:rPr>
        <w:t>分布模型，认为在圆形喷涂区域内形成的漆膜厚度服从</w:t>
      </w:r>
      <w:r>
        <w:rPr>
          <w:rFonts w:ascii="Arial" w:hAnsi="Arial" w:cs="Arial"/>
          <w:sz w:val="24"/>
          <w:szCs w:val="24"/>
        </w:rPr>
        <w:t>β</w:t>
      </w:r>
      <w:r>
        <w:rPr>
          <w:rFonts w:ascii="宋体" w:hAnsi="宋体" w:cs="宋体" w:hint="eastAsia"/>
          <w:sz w:val="24"/>
          <w:szCs w:val="24"/>
        </w:rPr>
        <w:t>分布。由于该模型提供了方便的造型参数</w:t>
      </w:r>
      <w:r>
        <w:rPr>
          <w:rFonts w:ascii="Arial" w:hAnsi="Arial" w:cs="Arial"/>
          <w:sz w:val="24"/>
          <w:szCs w:val="24"/>
        </w:rPr>
        <w:t>β</w:t>
      </w:r>
      <w:r>
        <w:rPr>
          <w:rFonts w:ascii="宋体" w:hAnsi="宋体" w:cs="宋体" w:hint="eastAsia"/>
          <w:sz w:val="24"/>
          <w:szCs w:val="24"/>
        </w:rPr>
        <w:t>，因此该模型被认为是一种较好的模型。4、椭圆双</w:t>
      </w:r>
      <w:r>
        <w:rPr>
          <w:rFonts w:ascii="Arial" w:hAnsi="Arial" w:cs="Arial"/>
          <w:sz w:val="24"/>
          <w:szCs w:val="24"/>
        </w:rPr>
        <w:t>β</w:t>
      </w:r>
      <w:r>
        <w:rPr>
          <w:rFonts w:ascii="宋体" w:hAnsi="宋体" w:cs="宋体" w:hint="eastAsia"/>
          <w:sz w:val="24"/>
          <w:szCs w:val="24"/>
        </w:rPr>
        <w:t>模型。张永贵等人在“喷漆机器人空气喷枪的新模型”（机械工程学报．2006年42卷第11期，226-233页）所述的椭圆双</w:t>
      </w:r>
      <w:r>
        <w:rPr>
          <w:rFonts w:ascii="Arial" w:hAnsi="Arial" w:cs="Arial"/>
          <w:sz w:val="24"/>
          <w:szCs w:val="24"/>
        </w:rPr>
        <w:t>β</w:t>
      </w:r>
      <w:r>
        <w:rPr>
          <w:rFonts w:ascii="宋体" w:hAnsi="宋体" w:cs="宋体" w:hint="eastAsia"/>
          <w:sz w:val="24"/>
          <w:szCs w:val="24"/>
        </w:rPr>
        <w:t>模型，是针对无限范围模型、有限范围模型及</w:t>
      </w:r>
      <w:r>
        <w:rPr>
          <w:rFonts w:ascii="Arial" w:hAnsi="Arial" w:cs="Arial"/>
          <w:sz w:val="24"/>
          <w:szCs w:val="24"/>
        </w:rPr>
        <w:t>β</w:t>
      </w:r>
      <w:r>
        <w:rPr>
          <w:rFonts w:ascii="宋体" w:hAnsi="宋体" w:cs="宋体" w:hint="eastAsia"/>
          <w:sz w:val="24"/>
          <w:szCs w:val="24"/>
        </w:rPr>
        <w:t>分布模型基于沉积于平面工件的油漆图幅为圆形、喷炬在空间状态为圆锥体的假设，与实际生产中的应用情况不符而提出的模型。该模型认为在实际生产中，在垂直于喷枪轴线的平面上油漆图幅沉积于工件后形成一个椭圆形的漆膜分布区域。提出的模型与实际较吻合，但是主要仍然是以平面工件作为喷涂研究对象，且其模型只适用于空气喷涂这一喷涂工艺形式。</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纵观上述的建模方法，都是基于喷枪相对工件保持不动喷涂平面工件的试验，测量平面工件油膜厚度分布数据后，通过拟合技术，获得该模型的具体表达式。采用喷漆机器人进行自动化涂装作业的一个主要目的就是要实现对待喷涂工件的表面附着沉积一个厚度均匀的高质量涂层。然而，以上模型都是以平面工件为研究建模对象，而实际待涂工业产品其外形丰富多样，千变万化，大都是具有自由曲面特征的表面。由于其表面曲率往往存在较大变化，将平面油漆厚度分布模型应用于自由曲面喷涂离线编程显然会带来较大误差。而且，他们展开的研究大都以油漆喷炬的空间分布状态是圆锥体的假设为前提或者仅仅适用于空气喷涂这一工艺形式。这显然对喷漆机器人离线编程也会带来误差。</w:t>
      </w:r>
    </w:p>
    <w:p w:rsidR="00D64265" w:rsidRDefault="001209FE" w:rsidP="001209FE">
      <w:pPr>
        <w:pStyle w:val="1"/>
      </w:pPr>
      <w:bookmarkStart w:id="37" w:name="_Toc493254778"/>
      <w:r>
        <w:rPr>
          <w:rFonts w:hint="eastAsia"/>
        </w:rPr>
        <w:t>基</w:t>
      </w:r>
      <w:r w:rsidR="00D64265">
        <w:rPr>
          <w:rFonts w:hint="eastAsia"/>
        </w:rPr>
        <w:t>于预定任务的多目标优化模型</w:t>
      </w:r>
      <w:r w:rsidR="00176780">
        <w:rPr>
          <w:rFonts w:hint="eastAsia"/>
        </w:rPr>
        <w:t>研究</w:t>
      </w:r>
      <w:bookmarkEnd w:id="37"/>
    </w:p>
    <w:p w:rsidR="00D64265" w:rsidRDefault="00D64265" w:rsidP="00D64265">
      <w:pPr>
        <w:spacing w:line="360" w:lineRule="auto"/>
        <w:rPr>
          <w:rFonts w:ascii="宋体" w:hAnsi="宋体" w:cs="宋体"/>
          <w:sz w:val="24"/>
          <w:szCs w:val="24"/>
        </w:rPr>
      </w:pPr>
      <w:r>
        <w:rPr>
          <w:rFonts w:ascii="宋体" w:hAnsi="宋体" w:cs="宋体" w:hint="eastAsia"/>
          <w:b/>
          <w:bCs/>
          <w:sz w:val="24"/>
          <w:szCs w:val="24"/>
        </w:rPr>
        <w:t xml:space="preserve">    针对基于预定任务的多目标优化模型计划，建立优化过程的约束评估准则和闭环机制，并运用神经网络和遗传算法在路程最短和时间最少上进行应用研究。</w:t>
      </w:r>
      <w:r>
        <w:rPr>
          <w:rFonts w:ascii="宋体" w:hAnsi="宋体" w:cs="宋体" w:hint="eastAsia"/>
          <w:sz w:val="24"/>
          <w:szCs w:val="24"/>
        </w:rPr>
        <w:t>喷漆工艺是多目标优化问题，例如漆膜厚度均匀、喷漆用时等等。现代工业生产中，漆膜厚度的均匀，使漆膜表面质量的基本要求，也可以有效避免油漆浪费，对大规模喷漆生产时，可以减少成本，提高经济效益。喷漆用时的减少，可有效提高生产效率，给企业带来更高的利润。所以，合理设定工艺参数，可以使得漆膜厚度均匀又可以使得喷漆用时的减少，对于企业和工业发展起到很好的收益和影响。</w:t>
      </w:r>
    </w:p>
    <w:p w:rsidR="00D64265" w:rsidRDefault="00D64265" w:rsidP="001209FE">
      <w:pPr>
        <w:pStyle w:val="2"/>
      </w:pPr>
      <w:bookmarkStart w:id="38" w:name="_Toc493254779"/>
      <w:r>
        <w:rPr>
          <w:rFonts w:hint="eastAsia"/>
        </w:rPr>
        <w:lastRenderedPageBreak/>
        <w:t>喷漆工艺多目标优化数学模型</w:t>
      </w:r>
      <w:bookmarkEnd w:id="38"/>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对于实际汽车喷涂作业，也会出现流挂、橘皮、附着力不良等涂膜缺陷，这些缺陷主要与环境条件、油漆黏度、油漆稀释度、底漆和中涂油漆的是否配套等有很大关系。这些问题，本文在实验部分，已有所考虑，严格按照行业标准执行。对于漆膜厚度均匀和喷漆用时的优化，主要对工艺参数进行优化。</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喷漆多目标优化的数学模型可以表示为：</w:t>
      </w:r>
    </w:p>
    <w:p w:rsidR="00D64265" w:rsidRDefault="00D64265" w:rsidP="00D64265">
      <w:pPr>
        <w:spacing w:line="360" w:lineRule="auto"/>
        <w:jc w:val="center"/>
        <w:rPr>
          <w:rFonts w:ascii="宋体" w:hAnsi="宋体" w:cs="宋体"/>
          <w:sz w:val="24"/>
          <w:szCs w:val="24"/>
        </w:rPr>
      </w:pPr>
      <w:r w:rsidRPr="00F36094">
        <w:rPr>
          <w:rFonts w:ascii="宋体" w:hAnsi="宋体" w:cs="宋体" w:hint="eastAsia"/>
          <w:position w:val="-10"/>
          <w:sz w:val="24"/>
          <w:szCs w:val="24"/>
        </w:rPr>
        <w:object w:dxaOrig="1600" w:dyaOrig="320">
          <v:shape id="图片 33" o:spid="_x0000_i1028" type="#_x0000_t75" style="width:80.15pt;height:15.6pt;mso-wrap-style:square;mso-position-horizontal-relative:page;mso-position-vertical-relative:page" o:ole="">
            <v:imagedata r:id="rId46" o:title=""/>
          </v:shape>
          <o:OLEObject Type="Embed" ProgID="Equation.3" ShapeID="图片 33" DrawAspect="Content" ObjectID="_1648447624" r:id="rId47">
            <o:FieldCodes>\* MERGEFORMAT</o:FieldCodes>
          </o:OLEObject>
        </w:object>
      </w:r>
    </w:p>
    <w:p w:rsidR="00D64265" w:rsidRDefault="00D64265" w:rsidP="00D64265">
      <w:pPr>
        <w:spacing w:line="360" w:lineRule="auto"/>
        <w:jc w:val="center"/>
        <w:rPr>
          <w:rFonts w:ascii="宋体" w:hAnsi="宋体" w:cs="宋体"/>
          <w:sz w:val="24"/>
          <w:szCs w:val="24"/>
        </w:rPr>
      </w:pPr>
      <w:r w:rsidRPr="00F36094">
        <w:rPr>
          <w:rFonts w:ascii="宋体" w:hAnsi="宋体" w:cs="宋体" w:hint="eastAsia"/>
          <w:position w:val="-12"/>
          <w:sz w:val="24"/>
          <w:szCs w:val="24"/>
        </w:rPr>
        <w:object w:dxaOrig="1581" w:dyaOrig="360">
          <v:shape id="图片 34" o:spid="_x0000_i1029" type="#_x0000_t75" style="width:78.8pt;height:18.35pt;mso-wrap-style:square;mso-position-horizontal-relative:page;mso-position-vertical-relative:page" o:ole="">
            <v:imagedata r:id="rId48" o:title=""/>
          </v:shape>
          <o:OLEObject Type="Embed" ProgID="Equation.3" ShapeID="图片 34" DrawAspect="Content" ObjectID="_1648447625" r:id="rId49">
            <o:FieldCodes>\* MERGEFORMAT</o:FieldCodes>
          </o:OLEObject>
        </w:object>
      </w:r>
    </w:p>
    <w:p w:rsidR="00D64265" w:rsidRDefault="00515D97" w:rsidP="00D64265">
      <w:pPr>
        <w:spacing w:line="360" w:lineRule="auto"/>
        <w:rPr>
          <w:rFonts w:ascii="宋体" w:hAnsi="宋体" w:cs="宋体"/>
          <w:sz w:val="24"/>
          <w:szCs w:val="24"/>
        </w:rPr>
      </w:pPr>
      <w:r w:rsidRPr="00515D97">
        <w:rPr>
          <w:sz w:val="24"/>
        </w:rPr>
        <w:pict>
          <v:line id="直线 35" o:spid="_x0000_s1026" style="position:absolute;left:0;text-align:left;flip:y;z-index:251660288" from="-.9pt,10.95pt" to="411.55pt,11.5pt" strokeweight="1.25pt"/>
        </w:pict>
      </w:r>
    </w:p>
    <w:p w:rsidR="00D64265" w:rsidRDefault="00D64265" w:rsidP="001209FE">
      <w:pPr>
        <w:pStyle w:val="2"/>
      </w:pPr>
      <w:bookmarkStart w:id="39" w:name="_Toc493254780"/>
      <w:r>
        <w:rPr>
          <w:rFonts w:hint="eastAsia"/>
        </w:rPr>
        <w:t>多目标优化遗传算法</w:t>
      </w:r>
      <w:bookmarkEnd w:id="39"/>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为了实现多目标搜索的要求，产生均匀分布的近似Pareto最优解集，利用先进的多目标遗传算法NSGA-II，在NSGA的基础上加入了精英策略、密度值估计策略和快速非支配排序策略，这样可以提高搜索效率，保持种群多样性、防止优秀个体流失。</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具体改进：</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(1)利用无支配排序原则对种群个体进行非劣排序。</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(2)采用了精英保留原则，保留优良个体。</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(3)引入拥挤距离判断准则。</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NSGA-II流程如图26所示。</w:t>
      </w:r>
    </w:p>
    <w:p w:rsidR="00D64265" w:rsidRDefault="00D64265" w:rsidP="001209FE">
      <w:pPr>
        <w:pStyle w:val="2"/>
      </w:pPr>
      <w:bookmarkStart w:id="40" w:name="_Toc493254781"/>
      <w:r>
        <w:rPr>
          <w:rFonts w:hint="eastAsia"/>
        </w:rPr>
        <w:t>基于先验偏好信息的喷漆工艺多目标优化</w:t>
      </w:r>
      <w:bookmarkEnd w:id="40"/>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采用的算法步骤如下：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①针对汽车喷漆工艺质量要求的重要程度，确定两个目标函数的权系数；</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②将多目标优化问题转化为单目标优化问题；</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③利用Matlab软件仿真优化过程及结果；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④分析优化结果数据。</w:t>
      </w:r>
    </w:p>
    <w:p w:rsidR="00D64265" w:rsidRDefault="00D64265" w:rsidP="001209FE">
      <w:pPr>
        <w:pStyle w:val="2"/>
      </w:pPr>
      <w:bookmarkStart w:id="41" w:name="_Toc493254782"/>
      <w:r>
        <w:rPr>
          <w:rFonts w:hint="eastAsia"/>
        </w:rPr>
        <w:t>基于后验偏好信息的喷漆工艺多目标优化</w:t>
      </w:r>
      <w:bookmarkEnd w:id="41"/>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首先，利用多目标遗传算法NSGA-II得到多目标优化问题均匀分布的近似</w:t>
      </w:r>
      <w:r>
        <w:rPr>
          <w:rFonts w:ascii="宋体" w:hAnsi="宋体" w:cs="宋体" w:hint="eastAsia"/>
          <w:sz w:val="24"/>
          <w:szCs w:val="24"/>
        </w:rPr>
        <w:lastRenderedPageBreak/>
        <w:t>Pareto最优解集，然后根据决策者给定的期望值和容许值对每个目标模糊化，得到相应的满意度值，即后验满意度，利用淘汰算法过滤掉不符合M-Pareto最优性的解，得到了包含具有代表性M-Pareto最优解的子集，最后由决策者从中选择满意的解。</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大致过程分为三步：</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(1)通过多目标优化算法，得到近似Pareto最优解集；</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(2)根据近似Pareto最优解集的特点，建立代表性子集；</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(3)根据代表性子集的特点，进一步确定满意解。</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2957830" cy="3752850"/>
            <wp:effectExtent l="19050" t="0" r="0" b="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0" cstate="print"/>
                    <a:srcRect/>
                    <a:stretch>
                      <a:fillRect/>
                    </a:stretch>
                  </pic:blipFill>
                  <pic:spPr bwMode="auto">
                    <a:xfrm>
                      <a:off x="0" y="0"/>
                      <a:ext cx="2957830" cy="375285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42" w:name="_Toc414350271"/>
      <w:r>
        <w:rPr>
          <w:rFonts w:hint="eastAsia"/>
        </w:rPr>
        <w:t>图</w:t>
      </w:r>
      <w:r>
        <w:rPr>
          <w:rFonts w:hint="eastAsia"/>
        </w:rPr>
        <w:t>26</w:t>
      </w:r>
      <w:r w:rsidR="006B7FBD">
        <w:rPr>
          <w:rFonts w:hint="eastAsia"/>
        </w:rPr>
        <w:t xml:space="preserve"> </w:t>
      </w:r>
      <w:r>
        <w:rPr>
          <w:rFonts w:hint="eastAsia"/>
        </w:rPr>
        <w:t>NSCA-II</w:t>
      </w:r>
      <w:r>
        <w:rPr>
          <w:rFonts w:hint="eastAsia"/>
        </w:rPr>
        <w:t>流程</w:t>
      </w:r>
      <w:bookmarkEnd w:id="42"/>
    </w:p>
    <w:p w:rsidR="00D64265" w:rsidRDefault="00D64265" w:rsidP="00D64265">
      <w:pPr>
        <w:spacing w:line="360" w:lineRule="auto"/>
        <w:jc w:val="center"/>
      </w:pPr>
      <w:r>
        <w:rPr>
          <w:noProof/>
        </w:rPr>
        <w:drawing>
          <wp:inline distT="0" distB="0" distL="0" distR="0">
            <wp:extent cx="1741170" cy="1359535"/>
            <wp:effectExtent l="19050" t="0" r="0" b="0"/>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1" cstate="print"/>
                    <a:srcRect/>
                    <a:stretch>
                      <a:fillRect/>
                    </a:stretch>
                  </pic:blipFill>
                  <pic:spPr bwMode="auto">
                    <a:xfrm>
                      <a:off x="0" y="0"/>
                      <a:ext cx="1741170" cy="1359535"/>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43" w:name="_Toc414350272"/>
      <w:r>
        <w:rPr>
          <w:rFonts w:hint="eastAsia"/>
        </w:rPr>
        <w:t>图</w:t>
      </w:r>
      <w:r>
        <w:rPr>
          <w:rFonts w:hint="eastAsia"/>
        </w:rPr>
        <w:t>27</w:t>
      </w:r>
      <w:r w:rsidR="006B7FBD">
        <w:rPr>
          <w:rFonts w:hint="eastAsia"/>
        </w:rPr>
        <w:t xml:space="preserve"> </w:t>
      </w:r>
      <w:r>
        <w:rPr>
          <w:rFonts w:hint="eastAsia"/>
        </w:rPr>
        <w:t>后验满意度优化过程</w:t>
      </w:r>
      <w:bookmarkEnd w:id="43"/>
    </w:p>
    <w:p w:rsidR="00D64265" w:rsidRDefault="00D64265" w:rsidP="001209FE">
      <w:pPr>
        <w:pStyle w:val="2"/>
      </w:pPr>
      <w:bookmarkStart w:id="44" w:name="_Toc493254783"/>
      <w:r>
        <w:rPr>
          <w:rFonts w:hint="eastAsia"/>
        </w:rPr>
        <w:t>两种优化算法结果比较分析</w:t>
      </w:r>
      <w:bookmarkEnd w:id="44"/>
    </w:p>
    <w:p w:rsidR="001209FE" w:rsidRDefault="001209FE" w:rsidP="00D64265">
      <w:pPr>
        <w:spacing w:line="360" w:lineRule="auto"/>
        <w:jc w:val="center"/>
        <w:rPr>
          <w:rFonts w:ascii="宋体" w:hAnsi="宋体" w:cs="宋体"/>
          <w:sz w:val="18"/>
          <w:szCs w:val="18"/>
        </w:rPr>
      </w:pPr>
    </w:p>
    <w:p w:rsidR="00D64265" w:rsidRDefault="00D64265" w:rsidP="006B7FBD">
      <w:pPr>
        <w:pStyle w:val="a6"/>
        <w:spacing w:before="156"/>
        <w:rPr>
          <w:rFonts w:eastAsia="宋体"/>
          <w:sz w:val="24"/>
          <w:szCs w:val="24"/>
        </w:rPr>
      </w:pPr>
      <w:bookmarkStart w:id="45" w:name="_Toc414350539"/>
      <w:r>
        <w:rPr>
          <w:rFonts w:hint="eastAsia"/>
        </w:rPr>
        <w:lastRenderedPageBreak/>
        <w:t>表</w:t>
      </w:r>
      <w:r w:rsidR="006B7FBD">
        <w:rPr>
          <w:rFonts w:hint="eastAsia"/>
        </w:rPr>
        <w:t xml:space="preserve">3 </w:t>
      </w:r>
      <w:r>
        <w:rPr>
          <w:rFonts w:hint="eastAsia"/>
        </w:rPr>
        <w:t>两种优化结果对比</w:t>
      </w:r>
      <w:bookmarkEnd w:id="45"/>
    </w:p>
    <w:p w:rsidR="00D64265" w:rsidRDefault="00D64265" w:rsidP="00D64265">
      <w:pPr>
        <w:spacing w:line="360" w:lineRule="auto"/>
        <w:jc w:val="center"/>
        <w:rPr>
          <w:rFonts w:ascii="宋体" w:hAnsi="宋体" w:cs="宋体"/>
          <w:sz w:val="24"/>
          <w:szCs w:val="24"/>
        </w:rPr>
      </w:pPr>
      <w:r>
        <w:rPr>
          <w:noProof/>
        </w:rPr>
        <w:drawing>
          <wp:inline distT="0" distB="0" distL="0" distR="0">
            <wp:extent cx="3951605" cy="819150"/>
            <wp:effectExtent l="19050" t="0" r="0" b="0"/>
            <wp:docPr id="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2" cstate="print"/>
                    <a:srcRect/>
                    <a:stretch>
                      <a:fillRect/>
                    </a:stretch>
                  </pic:blipFill>
                  <pic:spPr bwMode="auto">
                    <a:xfrm>
                      <a:off x="0" y="0"/>
                      <a:ext cx="3951605" cy="819150"/>
                    </a:xfrm>
                    <a:prstGeom prst="rect">
                      <a:avLst/>
                    </a:prstGeom>
                    <a:noFill/>
                    <a:ln w="9525">
                      <a:noFill/>
                      <a:miter lim="800000"/>
                      <a:headEnd/>
                      <a:tailEnd/>
                    </a:ln>
                  </pic:spPr>
                </pic:pic>
              </a:graphicData>
            </a:graphic>
          </wp:inline>
        </w:drawing>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6)两种方法优化的比较</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A.先验满意优化算法中，把多目标优化问题简化成单目标优化问题，按照决策者的偏好，利用语言值表示模糊重要性偏好信息，以1～9尺度法作为判断依据，选择两个目标函数的权值(0.83，0.17)，可以看出决策者对漆膜厚度的要求更高一些。</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B．后验满意优化算法中，我们是先不考虑任何个人偏好，用多目标优化算法NSGA-II，两个目标函数在不干扰矛盾的情况下，尽量同时达到最小值，既可以使漆膜厚度方差最小又可以减少喷漆用时，提高生产效率。通过程序运算，得到了100组Pareto最优解，由于最优解众多，给决策者的选择带了一定的困扰，所以我们要做进一步的Pareto最优解缩减，利用淘汰算法，构造满意度函数，得到了33组Pareto最优解，决策者仍然不能容易地选择自己的满意解，所以需要进一步对33组Pareto最优解进行分类，通过模糊C均值聚类算法，可以得到三个聚类的代表子集，即3组最优解，这样，决策者就可以很容易地从3组最优解中，按照自己的偏好，选择符合自己要求的满意解了。</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C．通过两种方法的优化结果我们可以很清晰地看出，先验满意优化方法由于偏好于漆膜厚度方差的最小化，和后验满意优化比较，先验满意度优化结果中，对喷漆用时的优化就比较不理想，而后验满意优化结果中，漆膜厚度方差和喷漆用时的优化比较理想。</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通过比较两种方法对漆膜厚度方差和喷漆用时的优化可以看出，后验满意优化算法的结果比较令人满意，可以合理选择工艺参数，得到我们理想的喷涂效果。接下来将按照后验满意优化结果的工艺参数，通过实验验证我们的优化结果。希望可以达到我们理想结果，但实际生产中的各种因素，可能会导致喷涂效果等结果与优化的结果有所不同。</w:t>
      </w:r>
    </w:p>
    <w:p w:rsidR="00D64265" w:rsidRDefault="00D64265" w:rsidP="001209FE">
      <w:pPr>
        <w:pStyle w:val="2"/>
      </w:pPr>
      <w:bookmarkStart w:id="46" w:name="_Toc493254784"/>
      <w:r>
        <w:rPr>
          <w:rFonts w:hint="eastAsia"/>
        </w:rPr>
        <w:t>实验验证</w:t>
      </w:r>
      <w:bookmarkEnd w:id="46"/>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对中涂漆膜厚度的期望值为35</w:t>
      </w:r>
      <w:r>
        <w:rPr>
          <w:sz w:val="24"/>
          <w:szCs w:val="24"/>
        </w:rPr>
        <w:t>µ</w:t>
      </w:r>
      <w:r>
        <w:rPr>
          <w:rFonts w:hint="eastAsia"/>
          <w:sz w:val="24"/>
          <w:szCs w:val="24"/>
        </w:rPr>
        <w:t>m</w:t>
      </w:r>
      <w:r>
        <w:rPr>
          <w:rFonts w:ascii="宋体" w:hAnsi="宋体" w:cs="宋体" w:hint="eastAsia"/>
          <w:sz w:val="24"/>
          <w:szCs w:val="24"/>
        </w:rPr>
        <w:t>，允许偏差为5</w:t>
      </w:r>
      <w:r>
        <w:rPr>
          <w:sz w:val="24"/>
          <w:szCs w:val="24"/>
        </w:rPr>
        <w:t>µ</w:t>
      </w:r>
      <w:r>
        <w:rPr>
          <w:rFonts w:ascii="宋体" w:hAnsi="宋体" w:cs="宋体" w:hint="eastAsia"/>
          <w:sz w:val="24"/>
          <w:szCs w:val="24"/>
        </w:rPr>
        <w:t>m，则中涂漆膜厚应该在</w:t>
      </w:r>
      <w:r>
        <w:rPr>
          <w:rFonts w:ascii="宋体" w:hAnsi="宋体" w:cs="宋体" w:hint="eastAsia"/>
          <w:sz w:val="24"/>
          <w:szCs w:val="24"/>
        </w:rPr>
        <w:lastRenderedPageBreak/>
        <w:t>30-40</w:t>
      </w:r>
      <w:r>
        <w:rPr>
          <w:sz w:val="24"/>
          <w:szCs w:val="24"/>
        </w:rPr>
        <w:t>µ</w:t>
      </w:r>
      <w:r>
        <w:rPr>
          <w:rFonts w:ascii="宋体" w:hAnsi="宋体" w:cs="宋体" w:hint="eastAsia"/>
          <w:sz w:val="24"/>
          <w:szCs w:val="24"/>
        </w:rPr>
        <w:t>m之间。通过对漆膜厚度和喷漆时间数学模型的优化，按照优化得到工艺参数，应该得到的漆膜厚度为36.4-33.8</w:t>
      </w:r>
      <w:r>
        <w:rPr>
          <w:sz w:val="24"/>
          <w:szCs w:val="24"/>
        </w:rPr>
        <w:t>µ</w:t>
      </w:r>
      <w:r>
        <w:rPr>
          <w:rFonts w:hint="eastAsia"/>
          <w:sz w:val="24"/>
          <w:szCs w:val="24"/>
        </w:rPr>
        <w:t>m</w:t>
      </w:r>
      <w:r>
        <w:rPr>
          <w:rFonts w:ascii="宋体" w:hAnsi="宋体" w:cs="宋体" w:hint="eastAsia"/>
          <w:sz w:val="24"/>
          <w:szCs w:val="24"/>
        </w:rPr>
        <w:t>之间。由于油漆的上漆率和具体实验条件不理想，实验得到中涂漆膜厚度为33.4</w:t>
      </w:r>
      <w:r>
        <w:rPr>
          <w:sz w:val="24"/>
          <w:szCs w:val="24"/>
        </w:rPr>
        <w:t>µ</w:t>
      </w:r>
      <w:r>
        <w:rPr>
          <w:rFonts w:hint="eastAsia"/>
          <w:sz w:val="24"/>
          <w:szCs w:val="24"/>
        </w:rPr>
        <w:t>m</w:t>
      </w:r>
      <w:r>
        <w:rPr>
          <w:rFonts w:ascii="宋体" w:hAnsi="宋体" w:cs="宋体" w:hint="eastAsia"/>
          <w:sz w:val="24"/>
          <w:szCs w:val="24"/>
        </w:rPr>
        <w:t>，在中涂漆膜厚度允许范围内，基本与数学模型优化结果相符。</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由于喷涂机器人在喷涂路径转折处有一定的延迟，所以喷漆实际用时为4.7s,但与数学模型优化得到4.2s基本相符。</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按照数学模型优化汽车喷涂多目标函数得到喷涂的三个工艺参数，严格按照汽车喷漆的工艺规程和相应设备、油漆的选用标准，进行实验验证，结果与满意优化方法得到优化结果基本一致。</w:t>
      </w:r>
    </w:p>
    <w:p w:rsidR="00C56641" w:rsidRDefault="00C56641" w:rsidP="00C56641">
      <w:pPr>
        <w:pStyle w:val="2"/>
      </w:pPr>
      <w:bookmarkStart w:id="47" w:name="_Toc493254785"/>
      <w:r>
        <w:rPr>
          <w:rFonts w:hint="eastAsia"/>
        </w:rPr>
        <w:t>研究小结</w:t>
      </w:r>
      <w:bookmarkEnd w:id="47"/>
    </w:p>
    <w:p w:rsidR="00D64265" w:rsidRDefault="00D64265" w:rsidP="00C56641">
      <w:pPr>
        <w:spacing w:line="360" w:lineRule="auto"/>
        <w:ind w:firstLineChars="196" w:firstLine="472"/>
        <w:rPr>
          <w:rFonts w:ascii="宋体" w:hAnsi="宋体" w:cs="宋体"/>
          <w:b/>
          <w:bCs/>
          <w:sz w:val="24"/>
          <w:szCs w:val="24"/>
        </w:rPr>
      </w:pPr>
      <w:r>
        <w:rPr>
          <w:rFonts w:ascii="宋体" w:hAnsi="宋体" w:cs="宋体" w:hint="eastAsia"/>
          <w:b/>
          <w:bCs/>
          <w:sz w:val="24"/>
          <w:szCs w:val="24"/>
        </w:rPr>
        <w:t>有待进一步研究的工作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1)对于漆膜厚度优化问题，仍有很多工艺参数需要优化，比如：喷距、喷枪张角等。由于作者水平有限，优化的工艺参数较少，其他工艺参数均是按经验值确定的。</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2)对于实际生产中，还有很多需要优化的问题，一般都是靠人们的经验确定工艺参数，所以，可以考虑多个优化问题，比如：流挂、附着力、喷漆用量等问题。</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与国内、外技术水平对比分析</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对于汽车喷漆行业，现有质量要求有：没有桔皮、光洁度、漆膜厚度均匀等。其它还有很多质量要求，例如：喷漆用时最少、漆膜厚度均匀及用漆量最少等等。对于喷漆工艺的有约束单目标优化问题，主要先利用罚函数法或Lagrange乘子法将带约束单目标优化问题转化为无约束单目标优化问题，再运用差分拟牛顿法求解。有些研究人员将喷枪轨迹和喷涂工艺的优化合二为一，但考虑的工艺参数较少，主要以轨迹优化为主，运用无约束梯度法进行优化。对于喷漆工艺的有约束多目标优化问题，有些研究人员直接运用带权无穷范数理想点法求解喷漆多目标优化问题，先分别求出各目标函数的极小值，作为理想值，然后再让各分量目标函数尽量逼近各自的理想值。在喷涂机器人喷枪路径的规划中，研究人员采用单目标遗传算法优化涂层厚度方差，仿真结果得到了很大改善。以平面或规则曲面作为对象的喷漆机器人喷枪规划方法已经逐渐成熟，Ramabhadran等人具体讨</w:t>
      </w:r>
      <w:r>
        <w:rPr>
          <w:rFonts w:ascii="宋体" w:hAnsi="宋体" w:cs="宋体" w:hint="eastAsia"/>
          <w:sz w:val="24"/>
          <w:szCs w:val="24"/>
        </w:rPr>
        <w:lastRenderedPageBreak/>
        <w:t>论了喷枪轨迹优化问题，用数值方法求解优化轨迹。但在喷枪轨迹规划中，主要考虑对喷枪速度的优化，其他的喷漆工艺参数均取自经验值，缺乏实际性，也没有考虑上漆率对喷漆效果的影响，所以本课题从喷漆的涂膜厚度均匀性和喷漆用时出发，建立关于喷漆工艺参数的优化模型，对相应的多目标函数进行工艺参数优化研究。</w:t>
      </w:r>
    </w:p>
    <w:p w:rsidR="00D64265" w:rsidRDefault="00D64265" w:rsidP="001209FE">
      <w:pPr>
        <w:pStyle w:val="1"/>
      </w:pPr>
      <w:bookmarkStart w:id="48" w:name="_Toc493254786"/>
      <w:r>
        <w:rPr>
          <w:rFonts w:hint="eastAsia"/>
        </w:rPr>
        <w:t>满意优化理论的应用研究</w:t>
      </w:r>
      <w:bookmarkEnd w:id="48"/>
    </w:p>
    <w:p w:rsidR="00D64265" w:rsidRDefault="00D64265" w:rsidP="00D64265">
      <w:pPr>
        <w:spacing w:line="360" w:lineRule="auto"/>
        <w:rPr>
          <w:rFonts w:ascii="宋体" w:hAnsi="宋体" w:cs="宋体"/>
          <w:sz w:val="24"/>
          <w:szCs w:val="24"/>
        </w:rPr>
      </w:pPr>
      <w:r>
        <w:rPr>
          <w:rFonts w:ascii="宋体" w:hAnsi="宋体" w:cs="宋体" w:hint="eastAsia"/>
          <w:b/>
          <w:bCs/>
          <w:sz w:val="24"/>
          <w:szCs w:val="24"/>
        </w:rPr>
        <w:t xml:space="preserve">    针对满意优化理论的应用研究计划，</w:t>
      </w:r>
      <w:r>
        <w:rPr>
          <w:rFonts w:ascii="宋体" w:hAnsi="宋体" w:cs="宋体" w:hint="eastAsia"/>
          <w:sz w:val="24"/>
          <w:szCs w:val="24"/>
        </w:rPr>
        <w:t>通过构建注塑工艺和质量指标之间的多维非线性预测模型，在过程工艺参数的扰动下，基于满意优化理论，系统能根据满意度要求实时自动调整多个工艺参数，优化综合质量指标。多目标综合满意度函数的权系数可以由实验数据或实时数据库通过熵值赋权法确定，减少了人为因素对于优化设计的影响。实验结果验证了该方法的有效性和实用性。</w:t>
      </w:r>
    </w:p>
    <w:p w:rsidR="00D64265" w:rsidRDefault="00D64265" w:rsidP="001209FE">
      <w:pPr>
        <w:pStyle w:val="2"/>
      </w:pPr>
      <w:bookmarkStart w:id="49" w:name="_Toc493254787"/>
      <w:r>
        <w:rPr>
          <w:rFonts w:hint="eastAsia"/>
        </w:rPr>
        <w:t>注塑工艺参数自适应控制系统的设计</w:t>
      </w:r>
      <w:bookmarkEnd w:id="49"/>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以专家知识库作为数据基础，用人工智能系统作为模型支撑，结合模糊满意优化原理和自动调整规则，采用计算机控制技术构成的一种具有反馈通道的闭环结构的数字控制系统，结构如图28，主要有神经网络预测模块、满意度评价模块，自适应调整模块等三个部分组成。</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3196590" cy="2353310"/>
            <wp:effectExtent l="19050" t="0" r="3810" b="0"/>
            <wp:docPr id="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3" cstate="print"/>
                    <a:srcRect/>
                    <a:stretch>
                      <a:fillRect/>
                    </a:stretch>
                  </pic:blipFill>
                  <pic:spPr bwMode="auto">
                    <a:xfrm>
                      <a:off x="0" y="0"/>
                      <a:ext cx="3196590" cy="235331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50" w:name="_Toc414350273"/>
      <w:r>
        <w:rPr>
          <w:rFonts w:hint="eastAsia"/>
        </w:rPr>
        <w:t>图</w:t>
      </w:r>
      <w:r>
        <w:rPr>
          <w:rFonts w:hint="eastAsia"/>
        </w:rPr>
        <w:t>28</w:t>
      </w:r>
      <w:r w:rsidR="006B7FBD">
        <w:rPr>
          <w:rFonts w:hint="eastAsia"/>
        </w:rPr>
        <w:t xml:space="preserve"> </w:t>
      </w:r>
      <w:r>
        <w:rPr>
          <w:rFonts w:hint="eastAsia"/>
        </w:rPr>
        <w:t>注塑工艺参数自适应控制系统原理图</w:t>
      </w:r>
      <w:bookmarkEnd w:id="50"/>
    </w:p>
    <w:p w:rsidR="00D64265" w:rsidRDefault="00D64265" w:rsidP="001209FE">
      <w:pPr>
        <w:pStyle w:val="2"/>
      </w:pPr>
      <w:bookmarkStart w:id="51" w:name="_Toc493254788"/>
      <w:r>
        <w:rPr>
          <w:rFonts w:hint="eastAsia"/>
        </w:rPr>
        <w:t>多参数多目标满意控制模型</w:t>
      </w:r>
      <w:bookmarkEnd w:id="51"/>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对注塑产品多目标质量的控制，可以分解成不同性能指标要求的求解过程，选用如下的多指标综合评价模型：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lastRenderedPageBreak/>
        <w:t xml:space="preserve">    (1)问题设定：假定有n个评价对象，m个评价指标来描述对象的属性，用qij表示第j个对象的第i个指标值，其中i=l，2，…</w:t>
      </w:r>
      <w:r>
        <w:rPr>
          <w:rFonts w:ascii="Arial" w:hAnsi="Arial" w:cs="Arial" w:hint="eastAsia"/>
          <w:sz w:val="24"/>
          <w:szCs w:val="24"/>
        </w:rPr>
        <w:t>m</w:t>
      </w:r>
      <w:r>
        <w:rPr>
          <w:rFonts w:ascii="宋体" w:hAnsi="宋体" w:cs="宋体" w:hint="eastAsia"/>
          <w:sz w:val="24"/>
          <w:szCs w:val="24"/>
        </w:rPr>
        <w:t>，j=l，2，…n；</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(2)首先根据质量指标的理想值和允许的边界值，求出单个质量指标的满意度。一维的满意度函数的种类很多，降半梯形函数形式简单，使用方便，本文的单目标满意度函数采用这种形式。其函数形式如下：</w:t>
      </w:r>
    </w:p>
    <w:p w:rsidR="00D64265" w:rsidRDefault="00D64265" w:rsidP="00D64265">
      <w:pPr>
        <w:spacing w:line="360" w:lineRule="auto"/>
        <w:rPr>
          <w:rFonts w:ascii="宋体" w:hAnsi="宋体" w:cs="宋体"/>
          <w:sz w:val="24"/>
          <w:szCs w:val="24"/>
        </w:rPr>
      </w:pPr>
      <w:r>
        <w:rPr>
          <w:noProof/>
        </w:rPr>
        <w:drawing>
          <wp:inline distT="0" distB="0" distL="0" distR="0">
            <wp:extent cx="2552065" cy="882650"/>
            <wp:effectExtent l="19050" t="0" r="635" b="0"/>
            <wp:docPr id="3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54" cstate="print"/>
                    <a:srcRect/>
                    <a:stretch>
                      <a:fillRect/>
                    </a:stretch>
                  </pic:blipFill>
                  <pic:spPr bwMode="auto">
                    <a:xfrm>
                      <a:off x="0" y="0"/>
                      <a:ext cx="2552065" cy="882650"/>
                    </a:xfrm>
                    <a:prstGeom prst="rect">
                      <a:avLst/>
                    </a:prstGeom>
                    <a:noFill/>
                    <a:ln w="9525">
                      <a:noFill/>
                      <a:miter lim="800000"/>
                      <a:headEnd/>
                      <a:tailEnd/>
                    </a:ln>
                  </pic:spPr>
                </pic:pic>
              </a:graphicData>
            </a:graphic>
          </wp:inline>
        </w:drawing>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式中qimin=min{qij}，qimax=max{qij}；此处的qij表达q值越小满意度越大的情况，即qimin表示预设理想值，同时0≤sij≤1；</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(3)确定指标的权重：对不同目标权系数进行赋值，假定权重向量w=(w1，w2，…wm)，wk表示指标k的影响权重；</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(4)综合满意度函数：根据各指标的权重wk，通过加权线性和法计算出综合满意度，据此就可以对方案进行排序和择优，见式(2)</w:t>
      </w:r>
    </w:p>
    <w:p w:rsidR="00D64265" w:rsidRDefault="00D64265" w:rsidP="00D64265">
      <w:pPr>
        <w:spacing w:line="360" w:lineRule="auto"/>
        <w:ind w:firstLineChars="200" w:firstLine="480"/>
        <w:rPr>
          <w:rFonts w:ascii="宋体" w:hAnsi="宋体" w:cs="宋体"/>
          <w:sz w:val="24"/>
          <w:szCs w:val="24"/>
        </w:rPr>
      </w:pPr>
      <w:r w:rsidRPr="00F36094">
        <w:rPr>
          <w:rFonts w:ascii="宋体" w:hAnsi="宋体" w:cs="宋体" w:hint="eastAsia"/>
          <w:position w:val="-10"/>
          <w:sz w:val="24"/>
          <w:szCs w:val="24"/>
        </w:rPr>
        <w:object w:dxaOrig="3080" w:dyaOrig="320">
          <v:shape id="图片 41" o:spid="_x0000_i1030" type="#_x0000_t75" style="width:153.5pt;height:15.6pt;mso-wrap-style:square;mso-position-horizontal-relative:page;mso-position-vertical-relative:page" o:ole="">
            <v:imagedata r:id="rId55" o:title=""/>
          </v:shape>
          <o:OLEObject Type="Embed" ProgID="Equation.3" ShapeID="图片 41" DrawAspect="Content" ObjectID="_1648447626" r:id="rId56">
            <o:FieldCodes>\* MERGEFORMAT</o:FieldCodes>
          </o:OLEObject>
        </w:objec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其中w1+w2++=1.0,0&lt;wk&lt;1,k=1,2,…,m。</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综合满意度S可以作为满意优化解的一个指导，通过对性能指标的综合满意度评价函数的寻优，实现系统参数优化与控制。</w:t>
      </w:r>
    </w:p>
    <w:p w:rsidR="00D64265" w:rsidRDefault="00D64265" w:rsidP="001209FE">
      <w:pPr>
        <w:pStyle w:val="2"/>
      </w:pPr>
      <w:bookmarkStart w:id="52" w:name="_Toc493254789"/>
      <w:r>
        <w:rPr>
          <w:rFonts w:hint="eastAsia"/>
        </w:rPr>
        <w:t>影响权重的熵值确定方法</w:t>
      </w:r>
      <w:bookmarkEnd w:id="52"/>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熵值法就是根据各指标传输给决策者的信息量的大小来确定指标权数的方法。某项评价指标的差异越大，熵值越小，该指标包含和传输的信息越多，相应权重越大。熵值赋权法确定权系数：</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第一步：将各项指标数值进行归一化处理；</w:t>
      </w:r>
    </w:p>
    <w:p w:rsidR="00D64265" w:rsidRDefault="00D64265" w:rsidP="00D64265">
      <w:pPr>
        <w:spacing w:line="360" w:lineRule="auto"/>
        <w:ind w:firstLineChars="200" w:firstLine="480"/>
        <w:rPr>
          <w:rFonts w:ascii="宋体" w:hAnsi="宋体" w:cs="宋体"/>
          <w:sz w:val="24"/>
          <w:szCs w:val="24"/>
        </w:rPr>
      </w:pPr>
      <w:r w:rsidRPr="00F36094">
        <w:rPr>
          <w:rFonts w:ascii="宋体" w:hAnsi="宋体" w:cs="宋体" w:hint="eastAsia"/>
          <w:position w:val="-28"/>
          <w:sz w:val="24"/>
          <w:szCs w:val="24"/>
        </w:rPr>
        <w:object w:dxaOrig="3700" w:dyaOrig="680">
          <v:shape id="图片 42" o:spid="_x0000_i1031" type="#_x0000_t75" style="width:185.45pt;height:33.95pt;mso-wrap-style:square;mso-position-horizontal-relative:page;mso-position-vertical-relative:page" o:ole="">
            <v:imagedata r:id="rId57" o:title=""/>
          </v:shape>
          <o:OLEObject Type="Embed" ProgID="Equation.3" ShapeID="图片 42" DrawAspect="Content" ObjectID="_1648447627" r:id="rId58">
            <o:FieldCodes>\* MERGEFORMAT</o:FieldCodes>
          </o:OLEObject>
        </w:objec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其中qij表示质量指标值，m评价指标，n个评价对象。</w:t>
      </w:r>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第二步：计算评价指标的熵值；</w:t>
      </w:r>
    </w:p>
    <w:p w:rsidR="00D64265" w:rsidRDefault="00D64265" w:rsidP="00D64265">
      <w:pPr>
        <w:spacing w:line="360" w:lineRule="auto"/>
        <w:ind w:firstLineChars="200" w:firstLine="480"/>
        <w:rPr>
          <w:rFonts w:ascii="宋体" w:hAnsi="宋体" w:cs="宋体"/>
          <w:sz w:val="24"/>
          <w:szCs w:val="24"/>
        </w:rPr>
      </w:pPr>
      <w:r w:rsidRPr="00F36094">
        <w:rPr>
          <w:rFonts w:ascii="宋体" w:hAnsi="宋体" w:cs="宋体" w:hint="eastAsia"/>
          <w:position w:val="-28"/>
          <w:sz w:val="24"/>
          <w:szCs w:val="24"/>
        </w:rPr>
        <w:object w:dxaOrig="2820" w:dyaOrig="680">
          <v:shape id="图片 43" o:spid="_x0000_i1032" type="#_x0000_t75" style="width:141.3pt;height:33.95pt;mso-wrap-style:square;mso-position-horizontal-relative:page;mso-position-vertical-relative:page" o:ole="">
            <v:imagedata r:id="rId59" o:title=""/>
          </v:shape>
          <o:OLEObject Type="Embed" ProgID="Equation.3" ShapeID="图片 43" DrawAspect="Content" ObjectID="_1648447628" r:id="rId60">
            <o:FieldCodes>\* MERGEFORMAT</o:FieldCodes>
          </o:OLEObject>
        </w:objec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第三步：将熵值转换为反映差异大小的权值。</w:t>
      </w:r>
    </w:p>
    <w:p w:rsidR="00D64265" w:rsidRDefault="00D64265" w:rsidP="00D64265">
      <w:pPr>
        <w:spacing w:line="360" w:lineRule="auto"/>
        <w:jc w:val="center"/>
        <w:rPr>
          <w:rFonts w:ascii="宋体" w:hAnsi="宋体" w:cs="宋体"/>
          <w:sz w:val="24"/>
          <w:szCs w:val="24"/>
        </w:rPr>
      </w:pPr>
      <w:r w:rsidRPr="00F36094">
        <w:rPr>
          <w:rFonts w:ascii="宋体" w:hAnsi="宋体" w:cs="宋体" w:hint="eastAsia"/>
          <w:position w:val="-64"/>
          <w:sz w:val="24"/>
          <w:szCs w:val="24"/>
        </w:rPr>
        <w:object w:dxaOrig="1440" w:dyaOrig="1020">
          <v:shape id="图片 45" o:spid="_x0000_i1033" type="#_x0000_t75" style="width:1in;height:50.95pt;mso-wrap-style:square;mso-position-horizontal-relative:page;mso-position-vertical-relative:page" o:ole="">
            <v:imagedata r:id="rId61" o:title=""/>
          </v:shape>
          <o:OLEObject Type="Embed" ProgID="Equation.3" ShapeID="图片 45" DrawAspect="Content" ObjectID="_1648447629" r:id="rId62">
            <o:FieldCodes>\* MERGEFORMAT</o:FieldCodes>
          </o:OLEObject>
        </w:objec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引入一组质量指标数据Q={qij</w:t>
      </w:r>
      <w:r>
        <w:rPr>
          <w:sz w:val="24"/>
          <w:szCs w:val="24"/>
        </w:rPr>
        <w:t>|</w:t>
      </w:r>
      <w:r>
        <w:rPr>
          <w:rFonts w:ascii="宋体" w:hAnsi="宋体" w:cs="宋体" w:hint="eastAsia"/>
          <w:sz w:val="24"/>
          <w:szCs w:val="24"/>
        </w:rPr>
        <w:t>i=l，2，3，...n，j=l，2，...m}，由实验数据或实时数据库根据各质量指标的差异性就可以确定各个指标的影响权重，生成的权重系数没有考虑客户偏好，减少了人为因素对于优化设计的影响，较好的反映各指标对综合质量的影响大小。</w:t>
      </w:r>
    </w:p>
    <w:p w:rsidR="00D64265" w:rsidRDefault="00D64265" w:rsidP="001209FE">
      <w:pPr>
        <w:pStyle w:val="2"/>
      </w:pPr>
      <w:bookmarkStart w:id="53" w:name="_Toc493254790"/>
      <w:r>
        <w:rPr>
          <w:rFonts w:hint="eastAsia"/>
        </w:rPr>
        <w:t>多输入多输出</w:t>
      </w:r>
      <w:r>
        <w:rPr>
          <w:rFonts w:hint="eastAsia"/>
        </w:rPr>
        <w:t>BP</w:t>
      </w:r>
      <w:r>
        <w:rPr>
          <w:rFonts w:hint="eastAsia"/>
        </w:rPr>
        <w:t>神经网络预测模型的构建</w:t>
      </w:r>
      <w:bookmarkEnd w:id="53"/>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(略）</w:t>
      </w:r>
    </w:p>
    <w:p w:rsidR="00D64265" w:rsidRDefault="00D64265" w:rsidP="001209FE">
      <w:pPr>
        <w:pStyle w:val="2"/>
      </w:pPr>
      <w:bookmarkStart w:id="54" w:name="_Toc493254791"/>
      <w:r>
        <w:rPr>
          <w:rFonts w:hint="eastAsia"/>
        </w:rPr>
        <w:t>基于参数化规则的自适应调整</w:t>
      </w:r>
      <w:bookmarkEnd w:id="54"/>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参数化规则的设计集合了专家知识、经验规则和参数化规则的模糊获取方法，通过正交试验的方差分析确定各工艺参数对质量指标的贡献比例，对各因素的显著度进行排序，作为制定参数调整顺序的动态规则。通过研究专家知识和经验知识提供工艺参数调整方向和步长的经验规则，用参数化的形式予以标识。系统向自适应调整模块提出一个调整控制条件，当系统仿真预测结果不满足控制条件时，自适应调整模块继续滚动调整参数；当满足控制条件时，停止参数调整，同时保存并输出调整后参数结果。</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设整个系统可以调整的参数有n个，分别是x1，x2，…，xn，这些参数按对指标的影响权重大小排序，即先粗调后细调。图29描述了基于满意控制原理调整参数x1的过程：</w:t>
      </w:r>
    </w:p>
    <w:p w:rsidR="00D64265" w:rsidRDefault="00D64265" w:rsidP="00D64265">
      <w:pPr>
        <w:spacing w:line="360" w:lineRule="auto"/>
        <w:jc w:val="center"/>
        <w:rPr>
          <w:rFonts w:ascii="宋体" w:hAnsi="宋体" w:cs="宋体"/>
          <w:sz w:val="24"/>
          <w:szCs w:val="24"/>
        </w:rPr>
      </w:pPr>
      <w:r>
        <w:rPr>
          <w:noProof/>
        </w:rPr>
        <w:lastRenderedPageBreak/>
        <w:drawing>
          <wp:inline distT="0" distB="0" distL="0" distR="0">
            <wp:extent cx="2950210" cy="3244215"/>
            <wp:effectExtent l="19050" t="0" r="2540" b="0"/>
            <wp:docPr id="4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63" cstate="print"/>
                    <a:srcRect/>
                    <a:stretch>
                      <a:fillRect/>
                    </a:stretch>
                  </pic:blipFill>
                  <pic:spPr bwMode="auto">
                    <a:xfrm>
                      <a:off x="0" y="0"/>
                      <a:ext cx="2950210" cy="3244215"/>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55" w:name="_Toc414350274"/>
      <w:r>
        <w:rPr>
          <w:rFonts w:hint="eastAsia"/>
        </w:rPr>
        <w:t>图</w:t>
      </w:r>
      <w:r>
        <w:rPr>
          <w:rFonts w:hint="eastAsia"/>
        </w:rPr>
        <w:t>29</w:t>
      </w:r>
      <w:r w:rsidR="006B7FBD">
        <w:rPr>
          <w:rFonts w:hint="eastAsia"/>
        </w:rPr>
        <w:t xml:space="preserve"> </w:t>
      </w:r>
      <w:r>
        <w:rPr>
          <w:rFonts w:hint="eastAsia"/>
        </w:rPr>
        <w:t>工艺参数</w:t>
      </w:r>
      <w:r>
        <w:rPr>
          <w:rFonts w:hint="eastAsia"/>
        </w:rPr>
        <w:t>x</w:t>
      </w:r>
      <w:r>
        <w:rPr>
          <w:rFonts w:hint="eastAsia"/>
          <w:vertAlign w:val="subscript"/>
        </w:rPr>
        <w:t>i</w:t>
      </w:r>
      <w:r>
        <w:rPr>
          <w:rFonts w:hint="eastAsia"/>
        </w:rPr>
        <w:t>步进调整程式流程图</w:t>
      </w:r>
      <w:bookmarkEnd w:id="55"/>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当参数化调整规则引入不同的控制条件，就可以使参数向不同的方向调整，达到不同的满意度要求。</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基于参数化规则的自适应调整模块是用满意评价函数对神经网络模型预测的各指标的目标值进行满意评价，以确定调整控制策略，算法如下：</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（1）</w:t>
      </w:r>
      <w:r>
        <w:rPr>
          <w:rFonts w:ascii="宋体" w:hAnsi="宋体" w:cs="宋体" w:hint="eastAsia"/>
          <w:sz w:val="24"/>
          <w:szCs w:val="24"/>
        </w:rPr>
        <w:t>当满意度条件{sij</w:t>
      </w:r>
      <w:r>
        <w:rPr>
          <w:sz w:val="24"/>
          <w:szCs w:val="24"/>
        </w:rPr>
        <w:t>|</w:t>
      </w:r>
      <w:r>
        <w:rPr>
          <w:rFonts w:ascii="宋体" w:hAnsi="宋体" w:cs="宋体" w:hint="eastAsia"/>
          <w:sz w:val="24"/>
          <w:szCs w:val="24"/>
        </w:rPr>
        <w:t>sij&gt;siM，i=1，2，…n}都同时满足时，则认为多个目标值都到达满意要求，可以进一步优化，转向第4步；</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（2）</w:t>
      </w:r>
      <w:r>
        <w:rPr>
          <w:rFonts w:ascii="宋体" w:hAnsi="宋体" w:cs="宋体" w:hint="eastAsia"/>
          <w:sz w:val="24"/>
          <w:szCs w:val="24"/>
        </w:rPr>
        <w:t>当满意度条件{sij</w:t>
      </w:r>
      <w:r>
        <w:rPr>
          <w:sz w:val="24"/>
          <w:szCs w:val="24"/>
        </w:rPr>
        <w:t>|</w:t>
      </w:r>
      <w:r>
        <w:rPr>
          <w:rFonts w:ascii="宋体" w:hAnsi="宋体" w:cs="宋体" w:hint="eastAsia"/>
          <w:sz w:val="24"/>
          <w:szCs w:val="24"/>
        </w:rPr>
        <w:t>sij&gt;siM，i=1，2，…n}没有同时满足时，认为有目标值没有达到满意要求，调用自适应调整模块，步进调整各个工艺参数，转回第2步继续判断；</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（3）</w:t>
      </w:r>
      <w:r>
        <w:rPr>
          <w:rFonts w:ascii="宋体" w:hAnsi="宋体" w:cs="宋体" w:hint="eastAsia"/>
          <w:sz w:val="24"/>
          <w:szCs w:val="24"/>
        </w:rPr>
        <w:t>根据各目标值的满意度值，用线性加权和法计算综合满意度So，在调用第2、3步判断后得到预测的综合满意度S’。如果S’&gt;So，则令So=S’，同时保存调整后的工艺参数值。</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（4）</w:t>
      </w:r>
      <w:r>
        <w:rPr>
          <w:rFonts w:ascii="宋体" w:hAnsi="宋体" w:cs="宋体" w:hint="eastAsia"/>
          <w:sz w:val="24"/>
          <w:szCs w:val="24"/>
        </w:rPr>
        <w:t>继续调用自适应调整模块，步进调整各个工艺参数，当满意度条件{sij</w:t>
      </w:r>
      <w:r>
        <w:rPr>
          <w:sz w:val="24"/>
          <w:szCs w:val="24"/>
        </w:rPr>
        <w:t>|</w:t>
      </w:r>
      <w:r>
        <w:rPr>
          <w:rFonts w:ascii="宋体" w:hAnsi="宋体" w:cs="宋体" w:hint="eastAsia"/>
          <w:sz w:val="24"/>
          <w:szCs w:val="24"/>
        </w:rPr>
        <w:t>sij&gt;siM，i=，2，…n}都同时满足时，且S’</w:t>
      </w:r>
      <w:r>
        <w:rPr>
          <w:rFonts w:ascii="Arial" w:hAnsi="Arial" w:cs="Arial"/>
          <w:sz w:val="24"/>
          <w:szCs w:val="24"/>
        </w:rPr>
        <w:t>≤</w:t>
      </w:r>
      <w:r>
        <w:rPr>
          <w:rFonts w:ascii="宋体" w:hAnsi="宋体" w:cs="宋体" w:hint="eastAsia"/>
          <w:sz w:val="24"/>
          <w:szCs w:val="24"/>
        </w:rPr>
        <w:t>So时，终止自适应调整，认为工艺参数已经调整到最优。即可以调用调整后的工艺参数指导注塑成型生产。</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基于多目标满意度要求的注塑工艺参数自适应控制系统，在注塑成型过程中，用户只要对制件提出各个目标体的质量要求，以及各个指标之间的影响权重，自</w:t>
      </w:r>
      <w:r>
        <w:rPr>
          <w:rFonts w:ascii="宋体" w:hAnsi="宋体" w:cs="宋体" w:hint="eastAsia"/>
          <w:sz w:val="24"/>
          <w:szCs w:val="24"/>
        </w:rPr>
        <w:lastRenderedPageBreak/>
        <w:t>适应控制系统即可自动调整相关工艺参数，保证最终制件的各质量指标达到满意，综合质量指标达到最优。</w:t>
      </w:r>
    </w:p>
    <w:p w:rsidR="00D64265" w:rsidRDefault="00D64265" w:rsidP="00FB15B7">
      <w:pPr>
        <w:pStyle w:val="2"/>
      </w:pPr>
      <w:bookmarkStart w:id="56" w:name="_Toc493254792"/>
      <w:r>
        <w:rPr>
          <w:rFonts w:hint="eastAsia"/>
        </w:rPr>
        <w:t>应用实例分析</w:t>
      </w:r>
      <w:bookmarkEnd w:id="56"/>
    </w:p>
    <w:p w:rsidR="00D64265" w:rsidRDefault="00D64265" w:rsidP="00D64265">
      <w:pPr>
        <w:spacing w:line="360" w:lineRule="auto"/>
        <w:ind w:firstLineChars="200" w:firstLine="480"/>
        <w:rPr>
          <w:rFonts w:ascii="宋体" w:hAnsi="宋体" w:cs="宋体"/>
          <w:sz w:val="24"/>
          <w:szCs w:val="24"/>
        </w:rPr>
      </w:pPr>
      <w:r>
        <w:rPr>
          <w:rFonts w:ascii="宋体" w:hAnsi="宋体" w:cs="宋体" w:hint="eastAsia"/>
          <w:sz w:val="24"/>
          <w:szCs w:val="24"/>
        </w:rPr>
        <w:t>以一个车用空调隔板的注塑工艺参数优化过程作为实例。如图30材料采用浙江宁波台甬工程塑料有限公司生产的ABS工程塑料。工件厚度大部分在1.5～2.0mm范围之间，属于薄壁件。纵向尺寸大(220mm)且正面为光滑平面，在制品成型很容易出现翘曲变形，因而在结构上增加了筋条，但在筋条处会引起沉降，出现凹痕，根据以上简要的结构及质量分析，这里选用与制件大平面垂直方向的翘曲量(warpage)和沉绛纹指数(%)(sink index)作为主要的质量研究目标。</w:t>
      </w:r>
    </w:p>
    <w:p w:rsidR="00D64265" w:rsidRDefault="00D64265" w:rsidP="00D64265">
      <w:pPr>
        <w:spacing w:line="360" w:lineRule="auto"/>
        <w:ind w:firstLineChars="200" w:firstLine="420"/>
        <w:jc w:val="center"/>
        <w:rPr>
          <w:rFonts w:ascii="宋体" w:hAnsi="宋体" w:cs="宋体"/>
          <w:sz w:val="24"/>
          <w:szCs w:val="24"/>
        </w:rPr>
      </w:pPr>
      <w:r>
        <w:rPr>
          <w:noProof/>
        </w:rPr>
        <w:drawing>
          <wp:inline distT="0" distB="0" distL="0" distR="0">
            <wp:extent cx="2115185" cy="1351915"/>
            <wp:effectExtent l="19050" t="0" r="0" b="0"/>
            <wp:docPr id="4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64" cstate="print"/>
                    <a:srcRect/>
                    <a:stretch>
                      <a:fillRect/>
                    </a:stretch>
                  </pic:blipFill>
                  <pic:spPr bwMode="auto">
                    <a:xfrm>
                      <a:off x="0" y="0"/>
                      <a:ext cx="2115185" cy="1351915"/>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57" w:name="_Toc414350275"/>
      <w:r>
        <w:rPr>
          <w:rFonts w:hint="eastAsia"/>
        </w:rPr>
        <w:t>图</w:t>
      </w:r>
      <w:r>
        <w:rPr>
          <w:rFonts w:hint="eastAsia"/>
        </w:rPr>
        <w:t>30</w:t>
      </w:r>
      <w:r w:rsidR="006B7FBD">
        <w:rPr>
          <w:rFonts w:hint="eastAsia"/>
        </w:rPr>
        <w:t xml:space="preserve"> </w:t>
      </w:r>
      <w:r>
        <w:rPr>
          <w:rFonts w:hint="eastAsia"/>
        </w:rPr>
        <w:t>车用空调隔板</w:t>
      </w:r>
      <w:r>
        <w:rPr>
          <w:rFonts w:hint="eastAsia"/>
        </w:rPr>
        <w:t>3D</w:t>
      </w:r>
      <w:r>
        <w:rPr>
          <w:rFonts w:hint="eastAsia"/>
        </w:rPr>
        <w:t>造型图</w:t>
      </w:r>
      <w:bookmarkEnd w:id="57"/>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该产品注塑成型工艺因环境的变化会有一定随机波动，质量指标翘曲量和沉降纹指数也可能发生变化。公司给出该产品质量的满意值qmin和允许的误差值qmax：翘曲q1min=0.3mm，q1max=0.5mm；沉降纹q2min=3.5%，q2max=4.5%。</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实验一，由一位工厂注射工程师完成工艺参数调整。调整数据见</w:t>
      </w:r>
      <w:r w:rsidR="006B7FBD">
        <w:rPr>
          <w:rFonts w:ascii="宋体" w:hAnsi="宋体" w:cs="宋体" w:hint="eastAsia"/>
          <w:sz w:val="24"/>
          <w:szCs w:val="24"/>
        </w:rPr>
        <w:t>表4</w:t>
      </w:r>
      <w:r>
        <w:rPr>
          <w:rFonts w:ascii="宋体" w:hAnsi="宋体" w:cs="宋体" w:hint="eastAsia"/>
          <w:sz w:val="24"/>
          <w:szCs w:val="24"/>
        </w:rPr>
        <w:t>。</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实验二，运用神经网络预测模型和自适应调整算法完成工艺参数调整，控制系统结果输出界面如图31。</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两个实验过程结果对比数据整理如表1，本实验中暂时只考虑调整4个比较重要的工艺参数，其余参数不变：模具温度70℃，充模时间1.5s，冷却时间35S。</w:t>
      </w:r>
    </w:p>
    <w:p w:rsidR="00D64265" w:rsidRDefault="006B7FBD" w:rsidP="006B7FBD">
      <w:pPr>
        <w:pStyle w:val="a6"/>
        <w:spacing w:before="156"/>
        <w:rPr>
          <w:rFonts w:eastAsia="宋体"/>
        </w:rPr>
      </w:pPr>
      <w:bookmarkStart w:id="58" w:name="_Toc414350540"/>
      <w:r>
        <w:rPr>
          <w:rFonts w:hint="eastAsia"/>
        </w:rPr>
        <w:t>表</w:t>
      </w:r>
      <w:r>
        <w:rPr>
          <w:rFonts w:hint="eastAsia"/>
        </w:rPr>
        <w:t xml:space="preserve">4 </w:t>
      </w:r>
      <w:r w:rsidR="00D64265">
        <w:rPr>
          <w:rFonts w:hint="eastAsia"/>
        </w:rPr>
        <w:t>对比实验数据汇总表</w:t>
      </w:r>
      <w:bookmarkEnd w:id="58"/>
    </w:p>
    <w:p w:rsidR="00D64265" w:rsidRDefault="00D64265" w:rsidP="00D64265">
      <w:pPr>
        <w:spacing w:line="360" w:lineRule="auto"/>
        <w:jc w:val="center"/>
        <w:rPr>
          <w:rFonts w:ascii="宋体" w:hAnsi="宋体" w:cs="宋体"/>
          <w:sz w:val="24"/>
          <w:szCs w:val="24"/>
        </w:rPr>
      </w:pPr>
      <w:r>
        <w:rPr>
          <w:noProof/>
        </w:rPr>
        <w:drawing>
          <wp:inline distT="0" distB="0" distL="0" distR="0">
            <wp:extent cx="4110990" cy="1216660"/>
            <wp:effectExtent l="19050" t="0" r="3810" b="0"/>
            <wp:docPr id="4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65" cstate="print"/>
                    <a:srcRect/>
                    <a:stretch>
                      <a:fillRect/>
                    </a:stretch>
                  </pic:blipFill>
                  <pic:spPr bwMode="auto">
                    <a:xfrm>
                      <a:off x="0" y="0"/>
                      <a:ext cx="4110990" cy="1216660"/>
                    </a:xfrm>
                    <a:prstGeom prst="rect">
                      <a:avLst/>
                    </a:prstGeom>
                    <a:noFill/>
                    <a:ln w="9525">
                      <a:noFill/>
                      <a:miter lim="800000"/>
                      <a:headEnd/>
                      <a:tailEnd/>
                    </a:ln>
                  </pic:spPr>
                </pic:pic>
              </a:graphicData>
            </a:graphic>
          </wp:inline>
        </w:drawing>
      </w:r>
    </w:p>
    <w:p w:rsidR="00D64265" w:rsidRDefault="00D64265" w:rsidP="00D64265">
      <w:pPr>
        <w:spacing w:line="360" w:lineRule="auto"/>
        <w:jc w:val="center"/>
      </w:pPr>
      <w:r>
        <w:rPr>
          <w:noProof/>
        </w:rPr>
        <w:lastRenderedPageBreak/>
        <w:drawing>
          <wp:inline distT="0" distB="0" distL="0" distR="0">
            <wp:extent cx="4055110" cy="612140"/>
            <wp:effectExtent l="19050" t="0" r="254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66" cstate="print"/>
                    <a:srcRect/>
                    <a:stretch>
                      <a:fillRect/>
                    </a:stretch>
                  </pic:blipFill>
                  <pic:spPr bwMode="auto">
                    <a:xfrm>
                      <a:off x="0" y="0"/>
                      <a:ext cx="4055110" cy="612140"/>
                    </a:xfrm>
                    <a:prstGeom prst="rect">
                      <a:avLst/>
                    </a:prstGeom>
                    <a:noFill/>
                    <a:ln w="9525">
                      <a:noFill/>
                      <a:miter lim="800000"/>
                      <a:headEnd/>
                      <a:tailEnd/>
                    </a:ln>
                  </pic:spPr>
                </pic:pic>
              </a:graphicData>
            </a:graphic>
          </wp:inline>
        </w:drawing>
      </w:r>
    </w:p>
    <w:p w:rsidR="00D64265" w:rsidRDefault="00D64265" w:rsidP="00D64265">
      <w:pPr>
        <w:spacing w:line="360" w:lineRule="auto"/>
        <w:jc w:val="center"/>
      </w:pPr>
      <w:r>
        <w:rPr>
          <w:noProof/>
        </w:rPr>
        <w:drawing>
          <wp:inline distT="0" distB="0" distL="0" distR="0">
            <wp:extent cx="2258060" cy="1494790"/>
            <wp:effectExtent l="19050" t="0" r="889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7" cstate="print"/>
                    <a:srcRect/>
                    <a:stretch>
                      <a:fillRect/>
                    </a:stretch>
                  </pic:blipFill>
                  <pic:spPr bwMode="auto">
                    <a:xfrm>
                      <a:off x="0" y="0"/>
                      <a:ext cx="2258060" cy="1494790"/>
                    </a:xfrm>
                    <a:prstGeom prst="rect">
                      <a:avLst/>
                    </a:prstGeom>
                    <a:noFill/>
                    <a:ln w="9525">
                      <a:noFill/>
                      <a:miter lim="800000"/>
                      <a:headEnd/>
                      <a:tailEnd/>
                    </a:ln>
                  </pic:spPr>
                </pic:pic>
              </a:graphicData>
            </a:graphic>
          </wp:inline>
        </w:drawing>
      </w:r>
    </w:p>
    <w:p w:rsidR="00D64265" w:rsidRDefault="00D64265" w:rsidP="006B7FBD">
      <w:pPr>
        <w:pStyle w:val="a5"/>
        <w:spacing w:after="156"/>
      </w:pPr>
      <w:bookmarkStart w:id="59" w:name="_Toc414350276"/>
      <w:r>
        <w:rPr>
          <w:rFonts w:hint="eastAsia"/>
        </w:rPr>
        <w:t>图</w:t>
      </w:r>
      <w:r>
        <w:rPr>
          <w:rFonts w:hint="eastAsia"/>
        </w:rPr>
        <w:t>3l</w:t>
      </w:r>
      <w:r w:rsidR="006B7FBD">
        <w:rPr>
          <w:rFonts w:hint="eastAsia"/>
        </w:rPr>
        <w:t xml:space="preserve"> </w:t>
      </w:r>
      <w:r>
        <w:rPr>
          <w:rFonts w:hint="eastAsia"/>
        </w:rPr>
        <w:t>参数自适应控制系统结果输出界面</w:t>
      </w:r>
      <w:bookmarkEnd w:id="59"/>
    </w:p>
    <w:p w:rsidR="00D64265" w:rsidRDefault="00D64265" w:rsidP="00C56641">
      <w:pPr>
        <w:spacing w:line="360" w:lineRule="auto"/>
        <w:ind w:firstLine="480"/>
        <w:rPr>
          <w:rFonts w:ascii="宋体" w:hAnsi="宋体" w:cs="宋体"/>
          <w:sz w:val="24"/>
          <w:szCs w:val="24"/>
        </w:rPr>
      </w:pPr>
      <w:r>
        <w:rPr>
          <w:rFonts w:ascii="宋体" w:hAnsi="宋体" w:cs="宋体" w:hint="eastAsia"/>
          <w:sz w:val="24"/>
          <w:szCs w:val="24"/>
        </w:rPr>
        <w:t>由上两个实验数据的对比可以知道，工程技术人员人工调整需要5步；而用注塑成型工艺参数自适应调整系统，只要进行一次调整计算就可以完成所有的工艺参数的调整，而且两个质量指标都达到满意水平，简化和加快了参数优化调整过程。</w:t>
      </w:r>
    </w:p>
    <w:p w:rsidR="00D64265" w:rsidRPr="00C56641" w:rsidRDefault="00C56641" w:rsidP="00D64265">
      <w:pPr>
        <w:pStyle w:val="2"/>
      </w:pPr>
      <w:bookmarkStart w:id="60" w:name="_Toc493254793"/>
      <w:r>
        <w:rPr>
          <w:rFonts w:hint="eastAsia"/>
        </w:rPr>
        <w:t>研究小结</w:t>
      </w:r>
      <w:bookmarkEnd w:id="60"/>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因可选设计与过程参数的大量组合，复杂的注射成型给满意优化过程带来诸多实用困难。这个问题将在本人申请的下一个国家基金课题做进一步深入的研究。</w:t>
      </w:r>
    </w:p>
    <w:p w:rsidR="00D64265" w:rsidRDefault="00D64265" w:rsidP="001209FE">
      <w:pPr>
        <w:pStyle w:val="1"/>
      </w:pPr>
      <w:bookmarkStart w:id="61" w:name="_Toc493254794"/>
      <w:r>
        <w:rPr>
          <w:rFonts w:hint="eastAsia"/>
        </w:rPr>
        <w:t>6R</w:t>
      </w:r>
      <w:r>
        <w:rPr>
          <w:rFonts w:hint="eastAsia"/>
        </w:rPr>
        <w:t>塑喷涂机器人运动学分析与本体结构设计</w:t>
      </w:r>
      <w:bookmarkEnd w:id="61"/>
    </w:p>
    <w:p w:rsidR="00C56641" w:rsidRPr="00C56641" w:rsidRDefault="00C56641" w:rsidP="00C56641">
      <w:pPr>
        <w:spacing w:line="360" w:lineRule="auto"/>
        <w:ind w:left="432"/>
        <w:rPr>
          <w:rFonts w:ascii="宋体" w:hAnsi="宋体" w:cs="宋体"/>
          <w:b/>
          <w:sz w:val="24"/>
          <w:szCs w:val="24"/>
        </w:rPr>
      </w:pPr>
      <w:r w:rsidRPr="00C56641">
        <w:rPr>
          <w:rFonts w:ascii="宋体" w:hAnsi="宋体" w:cs="宋体" w:hint="eastAsia"/>
          <w:b/>
          <w:sz w:val="24"/>
          <w:szCs w:val="24"/>
        </w:rPr>
        <w:t>（1）研究情况</w:t>
      </w:r>
    </w:p>
    <w:p w:rsidR="00D64265" w:rsidRDefault="00D64265" w:rsidP="00C56641">
      <w:pPr>
        <w:spacing w:line="360" w:lineRule="auto"/>
        <w:ind w:firstLineChars="200" w:firstLine="480"/>
        <w:rPr>
          <w:rFonts w:ascii="宋体" w:hAnsi="宋体" w:cs="宋体"/>
          <w:sz w:val="24"/>
          <w:szCs w:val="24"/>
        </w:rPr>
      </w:pPr>
      <w:r>
        <w:rPr>
          <w:rFonts w:ascii="宋体" w:hAnsi="宋体" w:cs="宋体" w:hint="eastAsia"/>
          <w:sz w:val="24"/>
          <w:szCs w:val="24"/>
        </w:rPr>
        <w:t>为使本</w:t>
      </w:r>
      <w:r w:rsidR="007803BC">
        <w:rPr>
          <w:rFonts w:ascii="宋体" w:hAnsi="宋体" w:cs="宋体" w:hint="eastAsia"/>
          <w:sz w:val="24"/>
          <w:szCs w:val="24"/>
        </w:rPr>
        <w:t>研究</w:t>
      </w:r>
      <w:r>
        <w:rPr>
          <w:rFonts w:ascii="宋体" w:hAnsi="宋体" w:cs="宋体" w:hint="eastAsia"/>
          <w:sz w:val="24"/>
          <w:szCs w:val="24"/>
        </w:rPr>
        <w:t>开发的系统得到更好的应用，从我国国内各种企业的实际情况出发，开发研究符合我国国内中小企业实际情况的高性能、高稳定性、高精度、高性价比以及使用维修方便的喷涂机器人系统，满足国内众多企业不同层次用户对产品表面喷漆设备的实际需要。</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通过对市场调研，参考国内外喷涂机器人的文献和资料的基础上，分析了工作对象、喷漆任务及性能要求，制定了喷涂机器人样机的总体设计方案，采用模块化设计思想，对个模块进行了详细的结构设计。并对喷涂机器人重要的零件进行了模态分析。主要内容如下：</w:t>
      </w:r>
    </w:p>
    <w:p w:rsidR="00D64265" w:rsidRDefault="00D1367D" w:rsidP="00D64265">
      <w:pPr>
        <w:spacing w:line="360" w:lineRule="auto"/>
        <w:rPr>
          <w:rFonts w:ascii="宋体" w:hAnsi="宋体" w:cs="宋体"/>
          <w:sz w:val="24"/>
          <w:szCs w:val="24"/>
        </w:rPr>
      </w:pPr>
      <w:r>
        <w:rPr>
          <w:rFonts w:ascii="宋体" w:hAnsi="宋体" w:cs="宋体" w:hint="eastAsia"/>
          <w:sz w:val="24"/>
          <w:szCs w:val="24"/>
        </w:rPr>
        <w:t xml:space="preserve">    </w:t>
      </w:r>
      <w:r w:rsidR="00D64265">
        <w:rPr>
          <w:rFonts w:ascii="宋体" w:hAnsi="宋体" w:cs="宋体" w:hint="eastAsia"/>
          <w:sz w:val="24"/>
          <w:szCs w:val="24"/>
        </w:rPr>
        <w:t>1)通过对工作对象、喷漆任务及性能要求的分析，确定了喷涂机器人的参数要求，对手腕、手臂进行了布局设计、系统传动系统的设计，最后确定了整体方</w:t>
      </w:r>
      <w:r w:rsidR="00D64265">
        <w:rPr>
          <w:rFonts w:ascii="宋体" w:hAnsi="宋体" w:cs="宋体" w:hint="eastAsia"/>
          <w:sz w:val="24"/>
          <w:szCs w:val="24"/>
        </w:rPr>
        <w:lastRenderedPageBreak/>
        <w:t>案的构型。</w:t>
      </w:r>
    </w:p>
    <w:p w:rsidR="00D64265" w:rsidRDefault="00D1367D" w:rsidP="00D64265">
      <w:pPr>
        <w:spacing w:line="360" w:lineRule="auto"/>
        <w:rPr>
          <w:rFonts w:ascii="宋体" w:hAnsi="宋体" w:cs="宋体"/>
          <w:sz w:val="24"/>
          <w:szCs w:val="24"/>
        </w:rPr>
      </w:pPr>
      <w:r>
        <w:rPr>
          <w:rFonts w:ascii="宋体" w:hAnsi="宋体" w:cs="宋体" w:hint="eastAsia"/>
          <w:sz w:val="24"/>
          <w:szCs w:val="24"/>
        </w:rPr>
        <w:t xml:space="preserve">    </w:t>
      </w:r>
      <w:r w:rsidR="00D64265">
        <w:rPr>
          <w:rFonts w:ascii="宋体" w:hAnsi="宋体" w:cs="宋体" w:hint="eastAsia"/>
          <w:sz w:val="24"/>
          <w:szCs w:val="24"/>
        </w:rPr>
        <w:t>2)针对第二章所建立的喷涂机器人模型，建立了连杆坐标系简图，在此基础上，利用齐次坐标变换，采用D-H方法构建了运动学方程，通过正逆解数据验证，证明运动学方程的正确性，运用矢量积分法构造出喷涂机器人的雅可比矩阵，</w:t>
      </w:r>
    </w:p>
    <w:p w:rsidR="00D64265" w:rsidRDefault="00D1367D" w:rsidP="00D64265">
      <w:pPr>
        <w:spacing w:line="360" w:lineRule="auto"/>
        <w:rPr>
          <w:rFonts w:ascii="宋体" w:hAnsi="宋体" w:cs="宋体"/>
          <w:sz w:val="24"/>
          <w:szCs w:val="24"/>
        </w:rPr>
      </w:pPr>
      <w:r>
        <w:rPr>
          <w:rFonts w:ascii="宋体" w:hAnsi="宋体" w:cs="宋体" w:hint="eastAsia"/>
          <w:sz w:val="24"/>
          <w:szCs w:val="24"/>
        </w:rPr>
        <w:t xml:space="preserve">    </w:t>
      </w:r>
      <w:r w:rsidR="00D64265">
        <w:rPr>
          <w:rFonts w:ascii="宋体" w:hAnsi="宋体" w:cs="宋体" w:hint="eastAsia"/>
          <w:sz w:val="24"/>
          <w:szCs w:val="24"/>
        </w:rPr>
        <w:t>3)采用模块化设计思想，对喷涂机器人手臂各模块进行了详细结构设计，确定了手臂结构材料及电机、减速器型号，轴承的选型，在Pro/E 4.0环境下绘制出了该喷涂机器人的整机模型图并进行了装配检测。对手臂端进行刚度分析，推导出刚度折算公式，在ANSYS环境下对喷涂机器人大臂、基座进行了模态分析。得出了振型图，为以后喷涂机器人本体优化奠定基础。</w:t>
      </w:r>
    </w:p>
    <w:p w:rsidR="00D64265" w:rsidRDefault="00D64265" w:rsidP="00C56641">
      <w:pPr>
        <w:spacing w:line="360" w:lineRule="auto"/>
        <w:rPr>
          <w:rFonts w:ascii="宋体" w:hAnsi="宋体" w:cs="宋体"/>
          <w:sz w:val="24"/>
          <w:szCs w:val="24"/>
        </w:rPr>
      </w:pPr>
      <w:r>
        <w:rPr>
          <w:rFonts w:ascii="宋体" w:hAnsi="宋体" w:cs="宋体" w:hint="eastAsia"/>
          <w:sz w:val="24"/>
          <w:szCs w:val="24"/>
        </w:rPr>
        <w:t xml:space="preserve"> </w:t>
      </w:r>
      <w:r w:rsidR="00D1367D">
        <w:rPr>
          <w:rFonts w:ascii="宋体" w:hAnsi="宋体" w:cs="宋体" w:hint="eastAsia"/>
          <w:sz w:val="24"/>
          <w:szCs w:val="24"/>
        </w:rPr>
        <w:t xml:space="preserve">   </w:t>
      </w:r>
      <w:r>
        <w:rPr>
          <w:rFonts w:ascii="宋体" w:hAnsi="宋体" w:cs="宋体" w:hint="eastAsia"/>
          <w:sz w:val="24"/>
          <w:szCs w:val="24"/>
        </w:rPr>
        <w:t>4)运用三次多项式插值法对关节进行了轨迹规划，对任意两点之间的轨迹生成和笛卡尔空间轨迹的生成进行了分析。</w:t>
      </w:r>
    </w:p>
    <w:p w:rsidR="00176780" w:rsidRPr="00D1367D" w:rsidRDefault="00D1367D" w:rsidP="00D1367D">
      <w:pPr>
        <w:spacing w:line="360" w:lineRule="auto"/>
        <w:ind w:firstLineChars="200" w:firstLine="482"/>
        <w:rPr>
          <w:b/>
          <w:sz w:val="24"/>
          <w:szCs w:val="24"/>
        </w:rPr>
      </w:pPr>
      <w:r w:rsidRPr="00D1367D">
        <w:rPr>
          <w:rFonts w:hint="eastAsia"/>
          <w:b/>
          <w:sz w:val="24"/>
          <w:szCs w:val="24"/>
        </w:rPr>
        <w:t>（</w:t>
      </w:r>
      <w:r w:rsidRPr="00D1367D">
        <w:rPr>
          <w:rFonts w:hint="eastAsia"/>
          <w:b/>
          <w:sz w:val="24"/>
          <w:szCs w:val="24"/>
        </w:rPr>
        <w:t>2</w:t>
      </w:r>
      <w:r w:rsidRPr="00D1367D">
        <w:rPr>
          <w:rFonts w:hint="eastAsia"/>
          <w:b/>
          <w:sz w:val="24"/>
          <w:szCs w:val="24"/>
        </w:rPr>
        <w:t>）</w:t>
      </w:r>
      <w:r w:rsidR="00C56641" w:rsidRPr="00D1367D">
        <w:rPr>
          <w:rFonts w:hint="eastAsia"/>
          <w:b/>
          <w:sz w:val="24"/>
          <w:szCs w:val="24"/>
        </w:rPr>
        <w:t>研究小结</w:t>
      </w:r>
    </w:p>
    <w:p w:rsidR="00D64265" w:rsidRDefault="00D64265" w:rsidP="00C56641">
      <w:pPr>
        <w:spacing w:line="360" w:lineRule="auto"/>
        <w:ind w:firstLineChars="196" w:firstLine="472"/>
        <w:rPr>
          <w:rFonts w:ascii="宋体" w:hAnsi="宋体" w:cs="宋体"/>
          <w:sz w:val="24"/>
          <w:szCs w:val="24"/>
        </w:rPr>
      </w:pPr>
      <w:r>
        <w:rPr>
          <w:rFonts w:ascii="宋体" w:hAnsi="宋体" w:cs="宋体" w:hint="eastAsia"/>
          <w:b/>
          <w:bCs/>
          <w:sz w:val="24"/>
          <w:szCs w:val="24"/>
        </w:rPr>
        <w:t>有待进一步研究的工作</w:t>
      </w:r>
    </w:p>
    <w:p w:rsidR="00D64265" w:rsidRDefault="00D64265" w:rsidP="00C56641">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1）</w:t>
      </w:r>
      <w:r>
        <w:rPr>
          <w:rFonts w:ascii="宋体" w:hAnsi="宋体" w:cs="宋体" w:hint="eastAsia"/>
          <w:sz w:val="24"/>
          <w:szCs w:val="24"/>
        </w:rPr>
        <w:t>本文进行了一些关键部件的模态分析，若能用ANSYS进行机器人整体模型合并装配，进行整体的模态分析各种工况的静力学分析，则必能为喷涂机器人进一步优化打下理论基础。</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2）</w:t>
      </w:r>
      <w:r>
        <w:rPr>
          <w:rFonts w:ascii="宋体" w:hAnsi="宋体" w:cs="宋体" w:hint="eastAsia"/>
          <w:sz w:val="24"/>
          <w:szCs w:val="24"/>
        </w:rPr>
        <w:t>针对喷涂机器人轨迹规划的实时性，如能找出一种时间总体性能最优的轨迹优化算法更好</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sidR="001209FE">
        <w:rPr>
          <w:rFonts w:ascii="宋体" w:hAnsi="宋体" w:cs="宋体" w:hint="eastAsia"/>
          <w:sz w:val="24"/>
          <w:szCs w:val="24"/>
        </w:rPr>
        <w:t>3）</w:t>
      </w:r>
      <w:r>
        <w:rPr>
          <w:rFonts w:ascii="宋体" w:hAnsi="宋体" w:cs="宋体" w:hint="eastAsia"/>
          <w:sz w:val="24"/>
          <w:szCs w:val="24"/>
        </w:rPr>
        <w:t>本文喷涂机器人模型为平面3R，用代数法对空间进行了分析，对灵巧度和灵活度进行了理论探索，还需画出轴截面灵活度示意图，用几何方法绘制末杆位子图。用几何方法绘制出了喷涂机器人的工作空间，下一步工作是，通过编程对6R喷涂机器人用解析法绘制其包络空间。</w:t>
      </w:r>
    </w:p>
    <w:p w:rsidR="00D64265" w:rsidRDefault="00D64265" w:rsidP="00D64265">
      <w:pPr>
        <w:spacing w:line="360" w:lineRule="auto"/>
        <w:rPr>
          <w:rFonts w:ascii="宋体" w:hAnsi="宋体" w:cs="宋体"/>
          <w:sz w:val="24"/>
          <w:szCs w:val="24"/>
        </w:rPr>
      </w:pPr>
      <w:r>
        <w:rPr>
          <w:rFonts w:ascii="宋体" w:hAnsi="宋体" w:cs="宋体" w:hint="eastAsia"/>
          <w:sz w:val="24"/>
          <w:szCs w:val="24"/>
        </w:rPr>
        <w:t xml:space="preserve">    </w:t>
      </w:r>
      <w:r>
        <w:rPr>
          <w:rFonts w:ascii="宋体" w:hAnsi="宋体" w:cs="宋体" w:hint="eastAsia"/>
          <w:b/>
          <w:bCs/>
          <w:sz w:val="24"/>
          <w:szCs w:val="24"/>
        </w:rPr>
        <w:t>与国内、外技术水平对比分析</w:t>
      </w:r>
    </w:p>
    <w:p w:rsidR="00D64265" w:rsidRDefault="00D64265" w:rsidP="001209FE">
      <w:pPr>
        <w:spacing w:line="360" w:lineRule="auto"/>
        <w:ind w:firstLine="480"/>
        <w:rPr>
          <w:rFonts w:ascii="宋体" w:hAnsi="宋体" w:cs="宋体"/>
          <w:sz w:val="24"/>
          <w:szCs w:val="24"/>
        </w:rPr>
      </w:pPr>
      <w:r>
        <w:rPr>
          <w:rFonts w:ascii="宋体" w:hAnsi="宋体" w:cs="宋体" w:hint="eastAsia"/>
          <w:sz w:val="24"/>
          <w:szCs w:val="24"/>
        </w:rPr>
        <w:t>喷涂机器人在国外的使用可以追溯到20世纪中叶。较早运用该技术的有美国的minhit公司、德国的hatel公司、美国的fudge公司等，它对机器人喷涂业和印刷业的发展产生过深远的影响，当时使用的是mk的h16机器人，采用的是气体和液体相结合的流量控制系统。我国喷涂机器人技术起步较晚，但近年来也有了很大的发展。目前，我国研制的机器人己达到了工业应用水平。现在，国家更加重视机器人工业的发展，越来越多的企业和科研人员投入到机器人的开发</w:t>
      </w:r>
      <w:r>
        <w:rPr>
          <w:rFonts w:ascii="宋体" w:hAnsi="宋体" w:cs="宋体" w:hint="eastAsia"/>
          <w:sz w:val="24"/>
          <w:szCs w:val="24"/>
        </w:rPr>
        <w:lastRenderedPageBreak/>
        <w:t>研究中。1986年，我国在“七五”计划中把机器人列为国家重点科研规划内容，在沈阳建立了全国第一个机器人研究示范工程，全面展开了机器人基础理论与基础元器件研究。十多年来，相继研制出示教再现型的搬运、点焊、弧焊、喷涂、装配等门类齐全的机器人。1987年，我国的“863”计划将机器人方面的研究列入其中。目前，我国从事机器人的应用开发的主要是高校和有关科研院所。最初我国在机器人技术方面的主要目的是跟踪国际先进的机器人技术，随后，我国在机器人技术及其应用方面取得了很大成就。1993年，北京自动化研究所研制的喷涂机器人，北京机械工业自动化研究所研制出大型龙门式仿形喷涂机器人，长春客车厂采用该机器人对火车客车厢体进行喷涂；在原有PJ-1型电液伺服喷涂机器人的基础上，又研制开发了PJ系列大中小五种类型电液伺服喷涂机器人和EP系列电动喷涂机器人天津大学则对某型发动机进气道狭小腔体内的喷涂开发了喷涂机器人，哈尔滨工业大学历经20余年的基础理论与研究，已开发管内补口喷涂作业机器人。浙江大学自行研制开发的液压喷涂机器人可以适应复杂的喷涂作业，上海交通大学，天津大学，南京理工大学等都开发出了喷涂机器人样机，有些已少量投入实际应用，机械工业自动化研究所机器人工程中心在喷涂机及自动喷涂线的开发与应用方面作了大量研究与实践工作。1987年，前航天部组织哈尔滨工业大学和北京实验工厂等单位联合研制成我国第一台装有揉性手腕的喷漆机器人，使国产喷漆机器人的技术水平进一步提高。该机型号为HRGP-1，曾在1987年6月北京举办的中国第一届国际机器人及仪器仪表展览会</w:t>
      </w:r>
      <w:r>
        <w:rPr>
          <w:rFonts w:ascii="宋体" w:hAnsi="宋体" w:cs="宋体"/>
          <w:sz w:val="24"/>
          <w:szCs w:val="24"/>
        </w:rPr>
        <w:t>”</w:t>
      </w:r>
      <w:r>
        <w:rPr>
          <w:rFonts w:ascii="宋体" w:hAnsi="宋体" w:cs="宋体" w:hint="eastAsia"/>
          <w:sz w:val="24"/>
          <w:szCs w:val="24"/>
        </w:rPr>
        <w:t>上参展并获得好评，其缺点是尺寸大，喷涂对象单一，需要根据具体的生产现场设计，难以成商品。但对于具有较大柔性的适应于多品种的小批量生产的数控喷涂机器人的开发尚在研究阶段，由此可见，国内喷涂机器人开发技术仍处于逐步研究完善的阶段。</w:t>
      </w:r>
    </w:p>
    <w:p w:rsidR="001209FE" w:rsidRPr="00E76320" w:rsidRDefault="00E76320" w:rsidP="00E76320">
      <w:pPr>
        <w:pStyle w:val="1"/>
      </w:pPr>
      <w:bookmarkStart w:id="62" w:name="_Toc493254795"/>
      <w:r w:rsidRPr="00E76320">
        <w:rPr>
          <w:rFonts w:hint="eastAsia"/>
        </w:rPr>
        <w:t>结论</w:t>
      </w:r>
      <w:bookmarkEnd w:id="62"/>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该研究取得了以下成果：</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①研究并实现了自动工艺轨迹生成的计算机辅助软件通用技术，包括三维模型图形处理、对象交互选取技术、几何计算模块开发、工艺轨迹自动生成的多过程框架结构等方面。</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②提出并实现了一种新的基于喷漆的曲面分割方法。该方法基于零件CAD</w:t>
      </w:r>
      <w:r>
        <w:rPr>
          <w:rFonts w:ascii="宋体" w:hAnsi="宋体" w:cs="宋体" w:hint="eastAsia"/>
          <w:sz w:val="24"/>
          <w:szCs w:val="24"/>
        </w:rPr>
        <w:lastRenderedPageBreak/>
        <w:t>三角网格模型和油漆沉积模型，首先通过初步分割得到能实现油漆均匀覆盖的面片；接着考虑油漆消耗，判断是否需要对孔洞等障碍区域进行喷涂；最后是综合考虑循环加工时间、沉积图案类型（光栅型和螺旋型）、轨迹生成等因素的基于避障分割方法。</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③研究并实现了喷漆自动工艺轨迹生成技术。结合基于喷漆的曲面分割方法，所研究技术能对曲面或面片自动采用合适的轨迹图案类型（光栅型或螺旋型）并生成轨迹；基于改进的包容盒路径生成算法，能自动生成包含合理喷枪位置、喷枪方向、喷枪速度等参数的光栅型轨迹。</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④剖析了油漆沉积率模型的现状及存在问题，为自由曲面油漆沉积率模型建立提供理论依据。提出以试验建模与拟合技术为主要建模手殷，对平面工件进行定点喷涂和单行程试验，获得喷漆区域的油膜厚度数据作为建模的试验依据。</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⑤构建出适应复杂自由曲面的油漆沉积率模型，从平面油漆沉积率模型入手，利用曲率圆法建立自由曲面表面某点处的切平面与该点上的最大漆膜厚度附着假想平面之间夹角和曲率之间的联系，得到实际厚度公式，将遗传算法模型代入曲率圆法构建的自由曲面模型，从而为实现喷漆机器人适用于自由曲面工件喷涂提供理论和算法实现依据。</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⑥根据实际生产情况、汽车行业的涂膜质量标准和提高喷涂效率的要求，综合考虑汽车喷漆漆膜厚度方差和喷漆用时两个优化问题，建立汽车喷漆漆膜厚度方差和喷漆用时的数学模型。</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⑦根据目标函数期望值，构造满意度函数，利用淘汰优化算法，得到满意度值较高的M-Pareto最优解；如果最优解仍然较多，可利用模糊C均值聚类法，得到最优解，决策者可以根据自己的偏好信息，确定满意解。</w:t>
      </w:r>
    </w:p>
    <w:p w:rsidR="00E76320" w:rsidRDefault="00E76320" w:rsidP="00E76320">
      <w:pPr>
        <w:spacing w:line="360" w:lineRule="auto"/>
        <w:rPr>
          <w:rFonts w:ascii="宋体" w:hAnsi="宋体" w:cs="宋体"/>
          <w:sz w:val="24"/>
          <w:szCs w:val="24"/>
        </w:rPr>
      </w:pPr>
      <w:r>
        <w:rPr>
          <w:rFonts w:ascii="宋体" w:hAnsi="宋体" w:cs="宋体" w:hint="eastAsia"/>
          <w:sz w:val="24"/>
          <w:szCs w:val="24"/>
        </w:rPr>
        <w:t xml:space="preserve">    ⑧根据数学模型优化得到的工艺参数，通过实验验证得到的漆膜厚度和喷漆用时基本符合数学模型优化结果，验证了优化算法的有效性，为实际生产中，工艺参数的选择起到了一定的指导作用。</w:t>
      </w:r>
    </w:p>
    <w:p w:rsidR="001209FE" w:rsidRDefault="00E76320" w:rsidP="00E76320">
      <w:pPr>
        <w:spacing w:line="360" w:lineRule="auto"/>
        <w:ind w:firstLine="480"/>
        <w:rPr>
          <w:rFonts w:ascii="宋体" w:hAnsi="宋体" w:cs="宋体"/>
          <w:sz w:val="24"/>
          <w:szCs w:val="24"/>
        </w:rPr>
      </w:pPr>
      <w:r>
        <w:rPr>
          <w:rFonts w:ascii="宋体" w:hAnsi="宋体" w:cs="宋体" w:hint="eastAsia"/>
          <w:sz w:val="24"/>
          <w:szCs w:val="24"/>
        </w:rPr>
        <w:t>⑨提出了一种注塑工艺参数自适应控制系统的设计方法，在过程工艺参数的扰动下，基于满意优化理论，系统能根据满意度要求实时自动调整多个工艺参数，优化综合质量指标。多目标综合满意度函数的权系数可以由实验数据或实时数据库通过熵值赋权法确定，减少了人为因素对于优化设计的影响。实验结果验证了</w:t>
      </w:r>
      <w:r>
        <w:rPr>
          <w:rFonts w:ascii="宋体" w:hAnsi="宋体" w:cs="宋体" w:hint="eastAsia"/>
          <w:sz w:val="24"/>
          <w:szCs w:val="24"/>
        </w:rPr>
        <w:lastRenderedPageBreak/>
        <w:t>该方法的有效性和实用性。</w:t>
      </w:r>
    </w:p>
    <w:p w:rsidR="001209FE" w:rsidRDefault="001209FE" w:rsidP="001209FE">
      <w:pPr>
        <w:spacing w:line="360" w:lineRule="auto"/>
        <w:ind w:firstLine="480"/>
        <w:rPr>
          <w:rFonts w:ascii="宋体" w:hAnsi="宋体" w:cs="宋体"/>
          <w:sz w:val="24"/>
          <w:szCs w:val="24"/>
        </w:rPr>
      </w:pPr>
    </w:p>
    <w:p w:rsidR="00D64265" w:rsidRDefault="004663E6" w:rsidP="001209FE">
      <w:pPr>
        <w:pStyle w:val="1"/>
        <w:numPr>
          <w:ilvl w:val="0"/>
          <w:numId w:val="0"/>
        </w:numPr>
        <w:ind w:left="432"/>
      </w:pPr>
      <w:bookmarkStart w:id="63" w:name="_Toc493254796"/>
      <w:r>
        <w:rPr>
          <w:rFonts w:hint="eastAsia"/>
        </w:rPr>
        <w:t>7</w:t>
      </w:r>
      <w:r w:rsidR="00D64265">
        <w:rPr>
          <w:rFonts w:hint="eastAsia"/>
        </w:rPr>
        <w:t>参考文献</w:t>
      </w:r>
      <w:bookmarkEnd w:id="63"/>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郭武.喷漆机器人的功能，选型及应用[J]．机器人技术与应用，1990，12(6):54～59</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李刚．德国bergerlahr喷涂机器人[J]．机电一体化，2006(2)：86．</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孙立宁．机器人技术国内外发展状况[J]．国内外机电一体化技术，2006，5(4):29～4．</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张铁，谢存禧．机器人学[M].广州：华南理工大学出版社，2008</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张春生.喷涂机器人应用及发展策略[J].机器人技术与应用．1994，3：22～26</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杨志永，张大卫，吴军．喷涂机械手优化设计及其计算扭矩控制[J]．机床与液压2003，5：52～55</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梅江平，杨志永，张大卫．喷涂机器人尺寸优化设计与控制系统总体规划[J].组合机床与自动化加工技术2006，．10:62～64</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张春生，喷涂机器人应用及发展策略[J].机器人技术与应用．2006，3:22～26.</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Paden    B.Kinematics    and    Control    Robot Manipulators[D]:[Ph.Dthesis].Califomia:Depar-tment of Electrical and Computer Sciences,University.of Califormia,Berkeley,1986</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Hunt K.H.Kinematic Geometry of Mechanisms[M].Oxford:Oxford University Press, 2006。</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罗均，吕恬生，梁庆华．缆索涂装机器人喷涂机构的设计[J].机械设计．2005，1：27～28</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杨志永，张大卫，吴军.喷涂机械手优化设计及其计算扭矩控制[J].机床与液压2003，5：52—55</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冯川，孙增圻．机器人喷涂过程中的喷炬建模及仿真研究[J].机器人，2006,25(4)：353--358</w:t>
      </w:r>
    </w:p>
    <w:p w:rsidR="00D64265" w:rsidRPr="00E61A1C" w:rsidRDefault="00D64265"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蓝朴森，黄善钧，罗绍维等．喷漆机器人，哈尔滨工业大学，涂料工业．1990：</w:t>
      </w:r>
      <w:r w:rsidRPr="00E61A1C">
        <w:rPr>
          <w:rFonts w:ascii="宋体" w:hAnsi="宋体" w:cs="宋体" w:hint="eastAsia"/>
          <w:sz w:val="24"/>
          <w:szCs w:val="24"/>
        </w:rPr>
        <w:lastRenderedPageBreak/>
        <w:t>24</w:t>
      </w:r>
    </w:p>
    <w:p w:rsidR="00D64265" w:rsidRDefault="00D64265" w:rsidP="00D64265">
      <w:pPr>
        <w:spacing w:line="360" w:lineRule="auto"/>
        <w:rPr>
          <w:rFonts w:ascii="宋体" w:hAnsi="宋体" w:cs="宋体"/>
          <w:sz w:val="24"/>
          <w:szCs w:val="24"/>
        </w:rPr>
      </w:pP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Weihua Sheng,Ning Xi,Heping Chen,Yifan Chen and Mumin Song.“Surface Partitioning in Automated CAD-Guided Tool Planning for Additive Manufacturing". Proceedings of the 2003 IEEE/RSJ Intl.Conference on intelligent Robots and Systems,Las Vegas,Nevada,USA,October 2003,pp.2072-2077</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N.Asakawa and Y.Takeuchi,“Teachingless Spray-painting of Sculptured Surface by an Industrial robot,"in Proc.IEEE Int.Conf.Robot. Autom.,Albuquerque,NM,Apr.1997,pp.1875-1879.</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Antonio J K,Ramabhadran R,Ling T L.“A Framework for Trajectory. Planning for Automated Spray Coating".International Journal of Robotics and Automation,1997,12(4):124-134.</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Heping chen.“A General Framework for Automaed CAD-guided Optimal Tool Panning in Surface Manufacturing".Ph.D dissertation.Michigan StateUniversity,2003.</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Y.Takeuchi,D.Ge,and N.Asakawa.“Automated Polishing Process with a Human-like Dexterous Robot",in Proc.IEEE.Int.Conf.Robot.Autom., Atlanta,GA,1993,pp.950-956.</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Y.Mizugaki,M.Sakamoto,and K.Kamijo,“Fractal Path Application in a Metal Mold Polishing Robot System", in Proc.5th Int.Conf.Adv.Robotics, Pisa,Italy,Jun.1991,pp.431-436.</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Y.Takeuchi,D.Ge,and N.Asakawa,“Automated Polishing Process with a Human-like Dexterous Robot,"in Proc.IEEE Int.Conf.Robot. Autom.,Atlanta,GA,1993,pp.950-956.</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Prasad N.Atkar,Aaron Greenfield,David C.Conner,HowieChoset and Alfred A.Rizzi,“Uniform Coverage of Automotive Surface Patches".The International Journal of Robotics Research,Vol.24,No.11,November 2005,pp.883-898.</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lastRenderedPageBreak/>
        <w:t xml:space="preserve">Prasad Narendra Atkar.“Constrained Controlled Coverage of Surfaces </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 xml:space="preserve">Embedded in Three Dimensions".Ph.D.dissertation.Carnegie Mellon </w:t>
      </w:r>
    </w:p>
    <w:p w:rsidR="007D196E" w:rsidRPr="00E61A1C" w:rsidRDefault="007D196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University,2005.</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Ramabhadran R,Antonio J K.(1996),Planning Spatial Paths.for Automated Spray Coating Applications[C].IEEE International Conference on Robotics and Automation,USA:Minneapolis,pp.1255-1260.</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Ramabhadran R,Antonio J K.(1997),Fast Solution Techniques for a Class of Optimal Trajectory Planning Problems with Applications to Automated Spra</w:t>
      </w:r>
      <w:r w:rsidRPr="00E61A1C">
        <w:rPr>
          <w:rFonts w:ascii="宋体" w:hAnsi="宋体" w:cs="宋体" w:hint="eastAsia"/>
          <w:spacing w:val="85"/>
          <w:sz w:val="24"/>
          <w:szCs w:val="24"/>
        </w:rPr>
        <w:t>y</w:t>
      </w:r>
      <w:r w:rsidRPr="00E61A1C">
        <w:rPr>
          <w:rFonts w:ascii="宋体" w:hAnsi="宋体" w:cs="宋体" w:hint="eastAsia"/>
          <w:sz w:val="24"/>
          <w:szCs w:val="24"/>
        </w:rPr>
        <w:t>Coating[J].IEE</w:t>
      </w:r>
      <w:r w:rsidRPr="00E61A1C">
        <w:rPr>
          <w:rFonts w:ascii="宋体" w:hAnsi="宋体" w:cs="宋体" w:hint="eastAsia"/>
          <w:spacing w:val="85"/>
          <w:sz w:val="24"/>
          <w:szCs w:val="24"/>
        </w:rPr>
        <w:t>E</w:t>
      </w:r>
      <w:r w:rsidRPr="00E61A1C">
        <w:rPr>
          <w:rFonts w:ascii="宋体" w:hAnsi="宋体" w:cs="宋体" w:hint="eastAsia"/>
          <w:sz w:val="24"/>
          <w:szCs w:val="24"/>
        </w:rPr>
        <w:t>Transaction</w:t>
      </w:r>
      <w:r w:rsidRPr="00E61A1C">
        <w:rPr>
          <w:rFonts w:ascii="宋体" w:hAnsi="宋体" w:cs="宋体" w:hint="eastAsia"/>
          <w:spacing w:val="85"/>
          <w:sz w:val="24"/>
          <w:szCs w:val="24"/>
        </w:rPr>
        <w:t>s</w:t>
      </w:r>
      <w:r w:rsidRPr="00E61A1C">
        <w:rPr>
          <w:rFonts w:ascii="宋体" w:hAnsi="宋体" w:cs="宋体" w:hint="eastAsia"/>
          <w:sz w:val="24"/>
          <w:szCs w:val="24"/>
        </w:rPr>
        <w:t>o</w:t>
      </w:r>
      <w:r w:rsidRPr="00E61A1C">
        <w:rPr>
          <w:rFonts w:ascii="宋体" w:hAnsi="宋体" w:cs="宋体" w:hint="eastAsia"/>
          <w:spacing w:val="85"/>
          <w:sz w:val="24"/>
          <w:szCs w:val="24"/>
        </w:rPr>
        <w:t>n</w:t>
      </w:r>
      <w:r w:rsidRPr="00E61A1C">
        <w:rPr>
          <w:rFonts w:ascii="宋体" w:hAnsi="宋体" w:cs="宋体" w:hint="eastAsia"/>
          <w:sz w:val="24"/>
          <w:szCs w:val="24"/>
        </w:rPr>
        <w:t>Robotic</w:t>
      </w:r>
      <w:r w:rsidRPr="00E61A1C">
        <w:rPr>
          <w:rFonts w:ascii="宋体" w:hAnsi="宋体" w:cs="宋体" w:hint="eastAsia"/>
          <w:spacing w:val="85"/>
          <w:sz w:val="24"/>
          <w:szCs w:val="24"/>
        </w:rPr>
        <w:t>s</w:t>
      </w:r>
      <w:r w:rsidRPr="00E61A1C">
        <w:rPr>
          <w:rFonts w:ascii="宋体" w:hAnsi="宋体" w:cs="宋体" w:hint="eastAsia"/>
          <w:sz w:val="24"/>
          <w:szCs w:val="24"/>
        </w:rPr>
        <w:t>an</w:t>
      </w:r>
      <w:r w:rsidRPr="00E61A1C">
        <w:rPr>
          <w:rFonts w:ascii="宋体" w:hAnsi="宋体" w:cs="宋体" w:hint="eastAsia"/>
          <w:spacing w:val="85"/>
          <w:sz w:val="24"/>
          <w:szCs w:val="24"/>
        </w:rPr>
        <w:t>d</w:t>
      </w:r>
      <w:r w:rsidRPr="00E61A1C">
        <w:rPr>
          <w:rFonts w:ascii="宋体" w:hAnsi="宋体" w:cs="宋体" w:hint="eastAsia"/>
          <w:sz w:val="24"/>
          <w:szCs w:val="24"/>
        </w:rPr>
        <w:t>Automation,13(4),pp.519-530.</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Asakawa,Naoki；Takeuchi,Yoshimi.(1997),Teachingless spray-painting of sculptured surface by an industrial robot[C].Proceedings-IEEE Internationa</w:t>
      </w:r>
      <w:r w:rsidRPr="00E61A1C">
        <w:rPr>
          <w:rFonts w:ascii="宋体" w:hAnsi="宋体" w:cs="宋体" w:hint="eastAsia"/>
          <w:spacing w:val="85"/>
          <w:sz w:val="24"/>
          <w:szCs w:val="24"/>
        </w:rPr>
        <w:t>l</w:t>
      </w:r>
      <w:r w:rsidRPr="00E61A1C">
        <w:rPr>
          <w:rFonts w:ascii="宋体" w:hAnsi="宋体" w:cs="宋体" w:hint="eastAsia"/>
          <w:sz w:val="24"/>
          <w:szCs w:val="24"/>
        </w:rPr>
        <w:t>Conferenc</w:t>
      </w:r>
      <w:r w:rsidRPr="00E61A1C">
        <w:rPr>
          <w:rFonts w:ascii="宋体" w:hAnsi="宋体" w:cs="宋体" w:hint="eastAsia"/>
          <w:spacing w:val="85"/>
          <w:sz w:val="24"/>
          <w:szCs w:val="24"/>
        </w:rPr>
        <w:t>e</w:t>
      </w:r>
      <w:r w:rsidRPr="00E61A1C">
        <w:rPr>
          <w:rFonts w:ascii="宋体" w:hAnsi="宋体" w:cs="宋体" w:hint="eastAsia"/>
          <w:sz w:val="24"/>
          <w:szCs w:val="24"/>
        </w:rPr>
        <w:t>o</w:t>
      </w:r>
      <w:r w:rsidRPr="00E61A1C">
        <w:rPr>
          <w:rFonts w:ascii="宋体" w:hAnsi="宋体" w:cs="宋体" w:hint="eastAsia"/>
          <w:spacing w:val="85"/>
          <w:sz w:val="24"/>
          <w:szCs w:val="24"/>
        </w:rPr>
        <w:t>n</w:t>
      </w:r>
      <w:r w:rsidRPr="00E61A1C">
        <w:rPr>
          <w:rFonts w:ascii="宋体" w:hAnsi="宋体" w:cs="宋体" w:hint="eastAsia"/>
          <w:sz w:val="24"/>
          <w:szCs w:val="24"/>
        </w:rPr>
        <w:t>Robotic</w:t>
      </w:r>
      <w:r w:rsidRPr="00E61A1C">
        <w:rPr>
          <w:rFonts w:ascii="宋体" w:hAnsi="宋体" w:cs="宋体" w:hint="eastAsia"/>
          <w:spacing w:val="85"/>
          <w:sz w:val="24"/>
          <w:szCs w:val="24"/>
        </w:rPr>
        <w:t>s</w:t>
      </w:r>
      <w:r w:rsidRPr="00E61A1C">
        <w:rPr>
          <w:rFonts w:ascii="宋体" w:hAnsi="宋体" w:cs="宋体" w:hint="eastAsia"/>
          <w:sz w:val="24"/>
          <w:szCs w:val="24"/>
        </w:rPr>
        <w:t>an</w:t>
      </w:r>
      <w:r w:rsidRPr="00E61A1C">
        <w:rPr>
          <w:rFonts w:ascii="宋体" w:hAnsi="宋体" w:cs="宋体" w:hint="eastAsia"/>
          <w:spacing w:val="85"/>
          <w:sz w:val="24"/>
          <w:szCs w:val="24"/>
        </w:rPr>
        <w:t>d</w:t>
      </w:r>
      <w:r w:rsidRPr="00E61A1C">
        <w:rPr>
          <w:rFonts w:ascii="宋体" w:hAnsi="宋体" w:cs="宋体" w:hint="eastAsia"/>
          <w:sz w:val="24"/>
          <w:szCs w:val="24"/>
        </w:rPr>
        <w:t>Automation,vol.3,pp.1875-1879.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Antonio J K.,1993.Optimal Trajectory Planning Problems for spray coating[C].IEE</w:t>
      </w:r>
      <w:r w:rsidRPr="00E61A1C">
        <w:rPr>
          <w:rFonts w:ascii="宋体" w:hAnsi="宋体" w:cs="宋体" w:hint="eastAsia"/>
          <w:spacing w:val="85"/>
          <w:sz w:val="24"/>
          <w:szCs w:val="24"/>
        </w:rPr>
        <w:t>E</w:t>
      </w:r>
      <w:r w:rsidRPr="00E61A1C">
        <w:rPr>
          <w:rFonts w:ascii="宋体" w:hAnsi="宋体" w:cs="宋体" w:hint="eastAsia"/>
          <w:sz w:val="24"/>
          <w:szCs w:val="24"/>
        </w:rPr>
        <w:t>Internationa</w:t>
      </w:r>
      <w:r w:rsidRPr="00E61A1C">
        <w:rPr>
          <w:rFonts w:ascii="宋体" w:hAnsi="宋体" w:cs="宋体" w:hint="eastAsia"/>
          <w:spacing w:val="85"/>
          <w:sz w:val="24"/>
          <w:szCs w:val="24"/>
        </w:rPr>
        <w:t>l</w:t>
      </w:r>
      <w:r w:rsidRPr="00E61A1C">
        <w:rPr>
          <w:rFonts w:ascii="宋体" w:hAnsi="宋体" w:cs="宋体" w:hint="eastAsia"/>
          <w:sz w:val="24"/>
          <w:szCs w:val="24"/>
        </w:rPr>
        <w:t>Conferenc</w:t>
      </w:r>
      <w:r w:rsidRPr="00E61A1C">
        <w:rPr>
          <w:rFonts w:ascii="宋体" w:hAnsi="宋体" w:cs="宋体" w:hint="eastAsia"/>
          <w:spacing w:val="85"/>
          <w:sz w:val="24"/>
          <w:szCs w:val="24"/>
        </w:rPr>
        <w:t>e</w:t>
      </w:r>
      <w:r w:rsidRPr="00E61A1C">
        <w:rPr>
          <w:rFonts w:ascii="宋体" w:hAnsi="宋体" w:cs="宋体" w:hint="eastAsia"/>
          <w:sz w:val="24"/>
          <w:szCs w:val="24"/>
        </w:rPr>
        <w:t>o</w:t>
      </w:r>
      <w:r w:rsidRPr="00E61A1C">
        <w:rPr>
          <w:rFonts w:ascii="宋体" w:hAnsi="宋体" w:cs="宋体" w:hint="eastAsia"/>
          <w:spacing w:val="85"/>
          <w:sz w:val="24"/>
          <w:szCs w:val="24"/>
        </w:rPr>
        <w:t>n</w:t>
      </w:r>
      <w:r w:rsidRPr="00E61A1C">
        <w:rPr>
          <w:rFonts w:ascii="宋体" w:hAnsi="宋体" w:cs="宋体" w:hint="eastAsia"/>
          <w:sz w:val="24"/>
          <w:szCs w:val="24"/>
        </w:rPr>
        <w:t>Robotic</w:t>
      </w:r>
      <w:r w:rsidRPr="00E61A1C">
        <w:rPr>
          <w:rFonts w:ascii="宋体" w:hAnsi="宋体" w:cs="宋体" w:hint="eastAsia"/>
          <w:spacing w:val="85"/>
          <w:sz w:val="24"/>
          <w:szCs w:val="24"/>
        </w:rPr>
        <w:t>s</w:t>
      </w:r>
      <w:r w:rsidRPr="00E61A1C">
        <w:rPr>
          <w:rFonts w:ascii="宋体" w:hAnsi="宋体" w:cs="宋体" w:hint="eastAsia"/>
          <w:sz w:val="24"/>
          <w:szCs w:val="24"/>
        </w:rPr>
        <w:t>an</w:t>
      </w:r>
      <w:r w:rsidRPr="00E61A1C">
        <w:rPr>
          <w:rFonts w:ascii="宋体" w:hAnsi="宋体" w:cs="宋体" w:hint="eastAsia"/>
          <w:spacing w:val="85"/>
          <w:sz w:val="24"/>
          <w:szCs w:val="24"/>
        </w:rPr>
        <w:t>d</w:t>
      </w:r>
      <w:r w:rsidRPr="00E61A1C">
        <w:rPr>
          <w:rFonts w:ascii="宋体" w:hAnsi="宋体" w:cs="宋体" w:hint="eastAsia"/>
          <w:sz w:val="24"/>
          <w:szCs w:val="24"/>
        </w:rPr>
        <w:t>Automation,USA:Atlanta,pp．2570-2577.</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Zaki,A.,Eskander,M.(2000),Spra</w:t>
      </w:r>
      <w:r w:rsidRPr="00E61A1C">
        <w:rPr>
          <w:rFonts w:ascii="宋体" w:hAnsi="宋体" w:cs="宋体" w:hint="eastAsia"/>
          <w:spacing w:val="85"/>
          <w:sz w:val="24"/>
          <w:szCs w:val="24"/>
        </w:rPr>
        <w:t>y</w:t>
      </w:r>
      <w:r w:rsidRPr="00E61A1C">
        <w:rPr>
          <w:rFonts w:ascii="宋体" w:hAnsi="宋体" w:cs="宋体" w:hint="eastAsia"/>
          <w:sz w:val="24"/>
          <w:szCs w:val="24"/>
        </w:rPr>
        <w:t>paintin</w:t>
      </w:r>
      <w:r w:rsidRPr="00E61A1C">
        <w:rPr>
          <w:rFonts w:ascii="宋体" w:hAnsi="宋体" w:cs="宋体" w:hint="eastAsia"/>
          <w:spacing w:val="85"/>
          <w:sz w:val="24"/>
          <w:szCs w:val="24"/>
        </w:rPr>
        <w:t>g</w:t>
      </w:r>
      <w:r w:rsidRPr="00E61A1C">
        <w:rPr>
          <w:rFonts w:ascii="宋体" w:hAnsi="宋体" w:cs="宋体" w:hint="eastAsia"/>
          <w:sz w:val="24"/>
          <w:szCs w:val="24"/>
        </w:rPr>
        <w:t>o</w:t>
      </w:r>
      <w:r w:rsidRPr="00E61A1C">
        <w:rPr>
          <w:rFonts w:ascii="宋体" w:hAnsi="宋体" w:cs="宋体" w:hint="eastAsia"/>
          <w:spacing w:val="85"/>
          <w:sz w:val="24"/>
          <w:szCs w:val="24"/>
        </w:rPr>
        <w:t>fa</w:t>
      </w:r>
      <w:r w:rsidRPr="00E61A1C">
        <w:rPr>
          <w:rFonts w:ascii="宋体" w:hAnsi="宋体" w:cs="宋体" w:hint="eastAsia"/>
          <w:sz w:val="24"/>
          <w:szCs w:val="24"/>
        </w:rPr>
        <w:t>genera</w:t>
      </w:r>
      <w:r w:rsidRPr="00E61A1C">
        <w:rPr>
          <w:rFonts w:ascii="宋体" w:hAnsi="宋体" w:cs="宋体" w:hint="eastAsia"/>
          <w:spacing w:val="85"/>
          <w:sz w:val="24"/>
          <w:szCs w:val="24"/>
        </w:rPr>
        <w:t>l</w:t>
      </w:r>
      <w:r w:rsidRPr="00E61A1C">
        <w:rPr>
          <w:rFonts w:ascii="宋体" w:hAnsi="宋体" w:cs="宋体" w:hint="eastAsia"/>
          <w:sz w:val="24"/>
          <w:szCs w:val="24"/>
        </w:rPr>
        <w:t>three-dimensional surface[C].IEEE International Conference on Intelligent Robots and Systems.vol.3,pp.2172-2177.</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Arikan,M.A.Sahir Balkan,Tuna.(2000),Process modeling,simulation,and paint thickness measurement for robotic spray painting[J].Journal of Robotic Systems,17(9),pp.479-494.</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T.Balkan and M.A.S.Arikan.(1999),Modeling of paint flow rate flux for circular paint sprays by using experimental paint thickness distribution[J]. Mechanics Res Commun,26(5),pp.609-617.</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lastRenderedPageBreak/>
        <w:t>Heikki Hyotyniemi.(1994),Minor Moves-Global Results:Robot Trajectory Planning[C].Proceeding of the IEEE International Conferenee on Robotic</w:t>
      </w:r>
      <w:r w:rsidRPr="00E61A1C">
        <w:rPr>
          <w:rFonts w:ascii="宋体" w:hAnsi="宋体" w:cs="宋体" w:hint="eastAsia"/>
          <w:spacing w:val="85"/>
          <w:sz w:val="24"/>
          <w:szCs w:val="24"/>
        </w:rPr>
        <w:t>s</w:t>
      </w:r>
      <w:r w:rsidRPr="00E61A1C">
        <w:rPr>
          <w:rFonts w:ascii="宋体" w:hAnsi="宋体" w:cs="宋体" w:hint="eastAsia"/>
          <w:sz w:val="24"/>
          <w:szCs w:val="24"/>
        </w:rPr>
        <w:t>&amp;.Automation,Sa</w:t>
      </w:r>
      <w:r w:rsidRPr="00E61A1C">
        <w:rPr>
          <w:rFonts w:ascii="宋体" w:hAnsi="宋体" w:cs="宋体" w:hint="eastAsia"/>
          <w:spacing w:val="85"/>
          <w:sz w:val="24"/>
          <w:szCs w:val="24"/>
        </w:rPr>
        <w:t>n</w:t>
      </w:r>
      <w:r w:rsidRPr="00E61A1C">
        <w:rPr>
          <w:rFonts w:ascii="宋体" w:hAnsi="宋体" w:cs="宋体" w:hint="eastAsia"/>
          <w:sz w:val="24"/>
          <w:szCs w:val="24"/>
        </w:rPr>
        <w:t>Diego,California,Ma</w:t>
      </w:r>
      <w:r w:rsidRPr="00E61A1C">
        <w:rPr>
          <w:rFonts w:ascii="宋体" w:hAnsi="宋体" w:cs="宋体" w:hint="eastAsia"/>
          <w:spacing w:val="85"/>
          <w:sz w:val="24"/>
          <w:szCs w:val="24"/>
        </w:rPr>
        <w:t>y</w:t>
      </w:r>
      <w:r w:rsidRPr="00E61A1C">
        <w:rPr>
          <w:rFonts w:ascii="宋体" w:hAnsi="宋体" w:cs="宋体" w:hint="eastAsia"/>
          <w:sz w:val="24"/>
          <w:szCs w:val="24"/>
        </w:rPr>
        <w:t>1994.CAP:IEEE,vol.3,pp.2570-2577.</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ZHANG Yonggui,HUANG Yumei,GAO Feng,et al.(2006),New model for air spray gun of robotic spray-painting[J].Chinese Journal of Mechanical Engineering,42(11),pp.226-233.</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Sheng W H, Xi N,Chen H P.(2003),Suface partitioning in automated CAD guided tool planning for additive manufacturing [C].IEEE/RSJ International Conference On Intelligent Robots And Systems,USA:Las Vegas,pp.2072-2077.</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Pichler,Andreas,Vincze,Markus,Andersen,Henrik.(2002),A method for automatic spray painting of unknown parts[C].Proceedings IEEE International Conference on Robotics and Automation,vol.l,pp.444-449.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Sheng,W.;Xi,N.;Song,M.;et al.(2000),Automated CAD-guided robot path planning for spray painting of compound surfaces[C].IEEE International Conference on Intelligent Robots and Systems,vol.3,pp.1918-1923.</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Chen,Heping;Xi,Ning;Wei,Zhouhua;e</w:t>
      </w:r>
      <w:r w:rsidRPr="00E61A1C">
        <w:rPr>
          <w:rFonts w:ascii="宋体" w:hAnsi="宋体" w:cs="宋体" w:hint="eastAsia"/>
          <w:spacing w:val="68"/>
          <w:sz w:val="24"/>
          <w:szCs w:val="24"/>
        </w:rPr>
        <w:t>t</w:t>
      </w:r>
      <w:r w:rsidRPr="00E61A1C">
        <w:rPr>
          <w:rFonts w:ascii="宋体" w:hAnsi="宋体" w:cs="宋体" w:hint="eastAsia"/>
          <w:sz w:val="24"/>
          <w:szCs w:val="24"/>
        </w:rPr>
        <w:t>al.(2003),Robo</w:t>
      </w:r>
      <w:r w:rsidRPr="00E61A1C">
        <w:rPr>
          <w:rFonts w:ascii="宋体" w:hAnsi="宋体" w:cs="宋体" w:hint="eastAsia"/>
          <w:spacing w:val="85"/>
          <w:sz w:val="24"/>
          <w:szCs w:val="24"/>
        </w:rPr>
        <w:t>t</w:t>
      </w:r>
      <w:r w:rsidRPr="00E61A1C">
        <w:rPr>
          <w:rFonts w:ascii="宋体" w:hAnsi="宋体" w:cs="宋体" w:hint="eastAsia"/>
          <w:sz w:val="24"/>
          <w:szCs w:val="24"/>
        </w:rPr>
        <w:t>trajectory integratio</w:t>
      </w:r>
      <w:r w:rsidRPr="00E61A1C">
        <w:rPr>
          <w:rFonts w:ascii="宋体" w:hAnsi="宋体" w:cs="宋体" w:hint="eastAsia"/>
          <w:spacing w:val="85"/>
          <w:sz w:val="24"/>
          <w:szCs w:val="24"/>
        </w:rPr>
        <w:t>n</w:t>
      </w:r>
      <w:r w:rsidRPr="00E61A1C">
        <w:rPr>
          <w:rFonts w:ascii="宋体" w:hAnsi="宋体" w:cs="宋体" w:hint="eastAsia"/>
          <w:sz w:val="24"/>
          <w:szCs w:val="24"/>
        </w:rPr>
        <w:t>fo</w:t>
      </w:r>
      <w:r w:rsidRPr="00E61A1C">
        <w:rPr>
          <w:rFonts w:ascii="宋体" w:hAnsi="宋体" w:cs="宋体" w:hint="eastAsia"/>
          <w:spacing w:val="85"/>
          <w:sz w:val="24"/>
          <w:szCs w:val="24"/>
        </w:rPr>
        <w:t>r</w:t>
      </w:r>
      <w:r w:rsidRPr="00E61A1C">
        <w:rPr>
          <w:rFonts w:ascii="宋体" w:hAnsi="宋体" w:cs="宋体" w:hint="eastAsia"/>
          <w:sz w:val="24"/>
          <w:szCs w:val="24"/>
        </w:rPr>
        <w:t>paintin</w:t>
      </w:r>
      <w:r w:rsidRPr="00E61A1C">
        <w:rPr>
          <w:rFonts w:ascii="宋体" w:hAnsi="宋体" w:cs="宋体" w:hint="eastAsia"/>
          <w:spacing w:val="85"/>
          <w:sz w:val="24"/>
          <w:szCs w:val="24"/>
        </w:rPr>
        <w:t>g</w:t>
      </w:r>
      <w:r w:rsidRPr="00E61A1C">
        <w:rPr>
          <w:rFonts w:ascii="宋体" w:hAnsi="宋体" w:cs="宋体" w:hint="eastAsia"/>
          <w:sz w:val="24"/>
          <w:szCs w:val="24"/>
        </w:rPr>
        <w:t>automotiv</w:t>
      </w:r>
      <w:r w:rsidRPr="00E61A1C">
        <w:rPr>
          <w:rFonts w:ascii="宋体" w:hAnsi="宋体" w:cs="宋体" w:hint="eastAsia"/>
          <w:spacing w:val="85"/>
          <w:sz w:val="24"/>
          <w:szCs w:val="24"/>
        </w:rPr>
        <w:t>e</w:t>
      </w:r>
      <w:r w:rsidRPr="00E61A1C">
        <w:rPr>
          <w:rFonts w:ascii="宋体" w:hAnsi="宋体" w:cs="宋体" w:hint="eastAsia"/>
          <w:sz w:val="24"/>
          <w:szCs w:val="24"/>
        </w:rPr>
        <w:t>part</w:t>
      </w:r>
      <w:r w:rsidRPr="00E61A1C">
        <w:rPr>
          <w:rFonts w:ascii="宋体" w:hAnsi="宋体" w:cs="宋体" w:hint="eastAsia"/>
          <w:spacing w:val="85"/>
          <w:sz w:val="24"/>
          <w:szCs w:val="24"/>
        </w:rPr>
        <w:t>s</w:t>
      </w:r>
      <w:r w:rsidRPr="00E61A1C">
        <w:rPr>
          <w:rFonts w:ascii="宋体" w:hAnsi="宋体" w:cs="宋体" w:hint="eastAsia"/>
          <w:sz w:val="24"/>
          <w:szCs w:val="24"/>
        </w:rPr>
        <w:t>wit</w:t>
      </w:r>
      <w:r w:rsidRPr="00E61A1C">
        <w:rPr>
          <w:rFonts w:ascii="宋体" w:hAnsi="宋体" w:cs="宋体" w:hint="eastAsia"/>
          <w:spacing w:val="85"/>
          <w:sz w:val="24"/>
          <w:szCs w:val="24"/>
        </w:rPr>
        <w:t>h</w:t>
      </w:r>
      <w:r w:rsidRPr="00E61A1C">
        <w:rPr>
          <w:rFonts w:ascii="宋体" w:hAnsi="宋体" w:cs="宋体" w:hint="eastAsia"/>
          <w:sz w:val="24"/>
          <w:szCs w:val="24"/>
        </w:rPr>
        <w:t>multipl</w:t>
      </w:r>
      <w:r w:rsidRPr="00E61A1C">
        <w:rPr>
          <w:rFonts w:ascii="宋体" w:hAnsi="宋体" w:cs="宋体" w:hint="eastAsia"/>
          <w:spacing w:val="85"/>
          <w:sz w:val="24"/>
          <w:szCs w:val="24"/>
        </w:rPr>
        <w:t>e</w:t>
      </w:r>
      <w:r w:rsidRPr="00E61A1C">
        <w:rPr>
          <w:rFonts w:ascii="宋体" w:hAnsi="宋体" w:cs="宋体" w:hint="eastAsia"/>
          <w:sz w:val="24"/>
          <w:szCs w:val="24"/>
        </w:rPr>
        <w:t>patches[C]</w:t>
      </w:r>
      <w:r w:rsidRPr="00E61A1C">
        <w:rPr>
          <w:rFonts w:ascii="宋体" w:hAnsi="宋体" w:cs="宋体" w:hint="eastAsia"/>
          <w:spacing w:val="85"/>
          <w:sz w:val="24"/>
          <w:szCs w:val="24"/>
        </w:rPr>
        <w:t xml:space="preserve">. </w:t>
      </w:r>
      <w:r w:rsidRPr="00E61A1C">
        <w:rPr>
          <w:rFonts w:ascii="宋体" w:hAnsi="宋体" w:cs="宋体" w:hint="eastAsia"/>
          <w:sz w:val="24"/>
          <w:szCs w:val="24"/>
        </w:rPr>
        <w:t>Proceedings-IEE</w:t>
      </w:r>
      <w:r w:rsidRPr="00E61A1C">
        <w:rPr>
          <w:rFonts w:ascii="宋体" w:hAnsi="宋体" w:cs="宋体" w:hint="eastAsia"/>
          <w:spacing w:val="85"/>
          <w:sz w:val="24"/>
          <w:szCs w:val="24"/>
        </w:rPr>
        <w:t>E</w:t>
      </w:r>
      <w:r w:rsidRPr="00E61A1C">
        <w:rPr>
          <w:rFonts w:ascii="宋体" w:hAnsi="宋体" w:cs="宋体" w:hint="eastAsia"/>
          <w:sz w:val="24"/>
          <w:szCs w:val="24"/>
        </w:rPr>
        <w:t>Internationa</w:t>
      </w:r>
      <w:r w:rsidRPr="00E61A1C">
        <w:rPr>
          <w:rFonts w:ascii="宋体" w:hAnsi="宋体" w:cs="宋体" w:hint="eastAsia"/>
          <w:spacing w:val="85"/>
          <w:sz w:val="24"/>
          <w:szCs w:val="24"/>
        </w:rPr>
        <w:t>l</w:t>
      </w:r>
      <w:r w:rsidRPr="00E61A1C">
        <w:rPr>
          <w:rFonts w:ascii="宋体" w:hAnsi="宋体" w:cs="宋体" w:hint="eastAsia"/>
          <w:sz w:val="24"/>
          <w:szCs w:val="24"/>
        </w:rPr>
        <w:t>Conferenc</w:t>
      </w:r>
      <w:r w:rsidRPr="00E61A1C">
        <w:rPr>
          <w:rFonts w:ascii="宋体" w:hAnsi="宋体" w:cs="宋体" w:hint="eastAsia"/>
          <w:spacing w:val="85"/>
          <w:sz w:val="24"/>
          <w:szCs w:val="24"/>
        </w:rPr>
        <w:t>e</w:t>
      </w:r>
      <w:r w:rsidRPr="00E61A1C">
        <w:rPr>
          <w:rFonts w:ascii="宋体" w:hAnsi="宋体" w:cs="宋体" w:hint="eastAsia"/>
          <w:sz w:val="24"/>
          <w:szCs w:val="24"/>
        </w:rPr>
        <w:t>o</w:t>
      </w:r>
      <w:r w:rsidRPr="00E61A1C">
        <w:rPr>
          <w:rFonts w:ascii="宋体" w:hAnsi="宋体" w:cs="宋体" w:hint="eastAsia"/>
          <w:spacing w:val="85"/>
          <w:sz w:val="24"/>
          <w:szCs w:val="24"/>
        </w:rPr>
        <w:t>n</w:t>
      </w:r>
      <w:r w:rsidRPr="00E61A1C">
        <w:rPr>
          <w:rFonts w:ascii="宋体" w:hAnsi="宋体" w:cs="宋体" w:hint="eastAsia"/>
          <w:sz w:val="24"/>
          <w:szCs w:val="24"/>
        </w:rPr>
        <w:t>Robotic</w:t>
      </w:r>
      <w:r w:rsidRPr="00E61A1C">
        <w:rPr>
          <w:rFonts w:ascii="宋体" w:hAnsi="宋体" w:cs="宋体" w:hint="eastAsia"/>
          <w:spacing w:val="85"/>
          <w:sz w:val="24"/>
          <w:szCs w:val="24"/>
        </w:rPr>
        <w:t>s</w:t>
      </w:r>
      <w:r w:rsidRPr="00E61A1C">
        <w:rPr>
          <w:rFonts w:ascii="宋体" w:hAnsi="宋体" w:cs="宋体" w:hint="eastAsia"/>
          <w:sz w:val="24"/>
          <w:szCs w:val="24"/>
        </w:rPr>
        <w:t>an</w:t>
      </w:r>
      <w:r w:rsidRPr="00E61A1C">
        <w:rPr>
          <w:rFonts w:ascii="宋体" w:hAnsi="宋体" w:cs="宋体" w:hint="eastAsia"/>
          <w:spacing w:val="68"/>
          <w:sz w:val="24"/>
          <w:szCs w:val="24"/>
        </w:rPr>
        <w:t>d</w:t>
      </w:r>
      <w:r w:rsidRPr="00E61A1C">
        <w:rPr>
          <w:rFonts w:ascii="宋体" w:hAnsi="宋体" w:cs="宋体" w:hint="eastAsia"/>
          <w:sz w:val="24"/>
          <w:szCs w:val="24"/>
        </w:rPr>
        <w:t>Automation,vol.3,pp.3984-3989.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Sheng W H,Chen H P, Xi N,Tan J D.(2004),Optimal tool path planning for compound surfaces in spray forming processes[C].IEEE International Conference on Robotics and Automation,USA:New Orleans,pp.45-50.</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 xml:space="preserve">Sheng W H,Chen H P,Xi N.(2005),Tool path planning for compound </w:t>
      </w:r>
      <w:r w:rsidRPr="00E61A1C">
        <w:rPr>
          <w:rFonts w:ascii="宋体" w:hAnsi="宋体" w:cs="宋体" w:hint="eastAsia"/>
          <w:sz w:val="24"/>
          <w:szCs w:val="24"/>
        </w:rPr>
        <w:lastRenderedPageBreak/>
        <w:t>surfaces in spray forming processes [J].Automation Science and Engineering,2(6),pp.240-249.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Heping Chen.(2003),A general framework for automated cad-guided optimal tool planning in surface manufacturing[D].Michigan:Department of Electrical and Computer Engineering,Michigan State University,USA.</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Chen Heping,Xi Ning,Chen Yi.(2003),Cad-guided spray gun trajectory planning of free-form surfaces in manufacturin [C].Journal of Advanced Manufacturing Systems,vol.2(6),pp.47-69.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Conner</w:t>
      </w:r>
      <w:r w:rsidRPr="00E61A1C">
        <w:rPr>
          <w:rFonts w:ascii="宋体" w:hAnsi="宋体" w:cs="宋体" w:hint="eastAsia"/>
          <w:spacing w:val="85"/>
          <w:sz w:val="24"/>
          <w:szCs w:val="24"/>
        </w:rPr>
        <w:t>,</w:t>
      </w:r>
      <w:r w:rsidRPr="00E61A1C">
        <w:rPr>
          <w:rFonts w:ascii="宋体" w:hAnsi="宋体" w:cs="宋体" w:hint="eastAsia"/>
          <w:sz w:val="24"/>
          <w:szCs w:val="24"/>
        </w:rPr>
        <w:t>Davi</w:t>
      </w:r>
      <w:r w:rsidRPr="00E61A1C">
        <w:rPr>
          <w:rFonts w:ascii="宋体" w:hAnsi="宋体" w:cs="宋体" w:hint="eastAsia"/>
          <w:spacing w:val="85"/>
          <w:sz w:val="24"/>
          <w:szCs w:val="24"/>
        </w:rPr>
        <w:t>d</w:t>
      </w:r>
      <w:r w:rsidRPr="00E61A1C">
        <w:rPr>
          <w:rFonts w:ascii="宋体" w:hAnsi="宋体" w:cs="宋体" w:hint="eastAsia"/>
          <w:sz w:val="24"/>
          <w:szCs w:val="24"/>
        </w:rPr>
        <w:t>C</w:t>
      </w:r>
      <w:r w:rsidRPr="00E61A1C">
        <w:rPr>
          <w:rFonts w:ascii="宋体" w:hAnsi="宋体" w:cs="宋体" w:hint="eastAsia"/>
          <w:spacing w:val="85"/>
          <w:sz w:val="24"/>
          <w:szCs w:val="24"/>
        </w:rPr>
        <w:t>.</w:t>
      </w:r>
      <w:r w:rsidRPr="00E61A1C">
        <w:rPr>
          <w:rFonts w:ascii="宋体" w:hAnsi="宋体" w:cs="宋体" w:hint="eastAsia"/>
          <w:sz w:val="24"/>
          <w:szCs w:val="24"/>
        </w:rPr>
        <w:t>Atkar</w:t>
      </w:r>
      <w:r w:rsidRPr="00E61A1C">
        <w:rPr>
          <w:rFonts w:ascii="宋体" w:hAnsi="宋体" w:cs="宋体" w:hint="eastAsia"/>
          <w:spacing w:val="85"/>
          <w:sz w:val="24"/>
          <w:szCs w:val="24"/>
        </w:rPr>
        <w:t>,</w:t>
      </w:r>
      <w:r w:rsidRPr="00E61A1C">
        <w:rPr>
          <w:rFonts w:ascii="宋体" w:hAnsi="宋体" w:cs="宋体" w:hint="eastAsia"/>
          <w:sz w:val="24"/>
          <w:szCs w:val="24"/>
        </w:rPr>
        <w:t>Prasa</w:t>
      </w:r>
      <w:r w:rsidRPr="00E61A1C">
        <w:rPr>
          <w:rFonts w:ascii="宋体" w:hAnsi="宋体" w:cs="宋体" w:hint="eastAsia"/>
          <w:spacing w:val="85"/>
          <w:sz w:val="24"/>
          <w:szCs w:val="24"/>
        </w:rPr>
        <w:t>d</w:t>
      </w:r>
      <w:r w:rsidRPr="00E61A1C">
        <w:rPr>
          <w:rFonts w:ascii="宋体" w:hAnsi="宋体" w:cs="宋体" w:hint="eastAsia"/>
          <w:sz w:val="24"/>
          <w:szCs w:val="24"/>
        </w:rPr>
        <w:t>N</w:t>
      </w:r>
      <w:r w:rsidRPr="00E61A1C">
        <w:rPr>
          <w:rFonts w:ascii="宋体" w:hAnsi="宋体" w:cs="宋体" w:hint="eastAsia"/>
          <w:spacing w:val="85"/>
          <w:sz w:val="24"/>
          <w:szCs w:val="24"/>
        </w:rPr>
        <w:t>.</w:t>
      </w:r>
      <w:r w:rsidRPr="00E61A1C">
        <w:rPr>
          <w:rFonts w:ascii="宋体" w:hAnsi="宋体" w:cs="宋体" w:hint="eastAsia"/>
          <w:sz w:val="24"/>
          <w:szCs w:val="24"/>
        </w:rPr>
        <w:t>Rizzi</w:t>
      </w:r>
      <w:r w:rsidRPr="00E61A1C">
        <w:rPr>
          <w:rFonts w:ascii="宋体" w:hAnsi="宋体" w:cs="宋体" w:hint="eastAsia"/>
          <w:spacing w:val="85"/>
          <w:sz w:val="24"/>
          <w:szCs w:val="24"/>
        </w:rPr>
        <w:t>,</w:t>
      </w:r>
      <w:r w:rsidRPr="00E61A1C">
        <w:rPr>
          <w:rFonts w:ascii="宋体" w:hAnsi="宋体" w:cs="宋体" w:hint="eastAsia"/>
          <w:sz w:val="24"/>
          <w:szCs w:val="24"/>
        </w:rPr>
        <w:t>Alfre</w:t>
      </w:r>
      <w:r w:rsidRPr="00E61A1C">
        <w:rPr>
          <w:rFonts w:ascii="宋体" w:hAnsi="宋体" w:cs="宋体" w:hint="eastAsia"/>
          <w:spacing w:val="85"/>
          <w:sz w:val="24"/>
          <w:szCs w:val="24"/>
        </w:rPr>
        <w:t>d</w:t>
      </w:r>
      <w:r w:rsidRPr="00E61A1C">
        <w:rPr>
          <w:rFonts w:ascii="宋体" w:hAnsi="宋体" w:cs="宋体" w:hint="eastAsia"/>
          <w:sz w:val="24"/>
          <w:szCs w:val="24"/>
        </w:rPr>
        <w:t>A.,e</w:t>
      </w:r>
      <w:r w:rsidRPr="00E61A1C">
        <w:rPr>
          <w:rFonts w:ascii="宋体" w:hAnsi="宋体" w:cs="宋体" w:hint="eastAsia"/>
          <w:spacing w:val="68"/>
          <w:sz w:val="24"/>
          <w:szCs w:val="24"/>
        </w:rPr>
        <w:t>t</w:t>
      </w:r>
      <w:r w:rsidRPr="00E61A1C">
        <w:rPr>
          <w:rFonts w:ascii="宋体" w:hAnsi="宋体" w:cs="宋体" w:hint="eastAsia"/>
          <w:sz w:val="24"/>
          <w:szCs w:val="24"/>
        </w:rPr>
        <w:t>al.(2002)</w:t>
      </w:r>
      <w:r w:rsidRPr="00E61A1C">
        <w:rPr>
          <w:rFonts w:ascii="宋体" w:hAnsi="宋体" w:cs="宋体" w:hint="eastAsia"/>
          <w:spacing w:val="85"/>
          <w:sz w:val="24"/>
          <w:szCs w:val="24"/>
        </w:rPr>
        <w:t xml:space="preserve">, </w:t>
      </w:r>
      <w:r w:rsidRPr="00E61A1C">
        <w:rPr>
          <w:rFonts w:ascii="宋体" w:hAnsi="宋体" w:cs="宋体" w:hint="eastAsia"/>
          <w:sz w:val="24"/>
          <w:szCs w:val="24"/>
        </w:rPr>
        <w:t>Development of deposition models for paint application on surfaces embedded in IR3 for use in automated path planning[C].IEEE Internationa</w:t>
      </w:r>
      <w:r w:rsidRPr="00E61A1C">
        <w:rPr>
          <w:rFonts w:ascii="宋体" w:hAnsi="宋体" w:cs="宋体" w:hint="eastAsia"/>
          <w:spacing w:val="85"/>
          <w:sz w:val="24"/>
          <w:szCs w:val="24"/>
        </w:rPr>
        <w:t>l</w:t>
      </w:r>
      <w:r w:rsidRPr="00E61A1C">
        <w:rPr>
          <w:rFonts w:ascii="宋体" w:hAnsi="宋体" w:cs="宋体" w:hint="eastAsia"/>
          <w:sz w:val="24"/>
          <w:szCs w:val="24"/>
        </w:rPr>
        <w:t>Conferenc</w:t>
      </w:r>
      <w:r w:rsidRPr="00E61A1C">
        <w:rPr>
          <w:rFonts w:ascii="宋体" w:hAnsi="宋体" w:cs="宋体" w:hint="eastAsia"/>
          <w:spacing w:val="85"/>
          <w:sz w:val="24"/>
          <w:szCs w:val="24"/>
        </w:rPr>
        <w:t>e</w:t>
      </w:r>
      <w:r w:rsidRPr="00E61A1C">
        <w:rPr>
          <w:rFonts w:ascii="宋体" w:hAnsi="宋体" w:cs="宋体" w:hint="eastAsia"/>
          <w:sz w:val="24"/>
          <w:szCs w:val="24"/>
        </w:rPr>
        <w:t>o</w:t>
      </w:r>
      <w:r w:rsidRPr="00E61A1C">
        <w:rPr>
          <w:rFonts w:ascii="宋体" w:hAnsi="宋体" w:cs="宋体" w:hint="eastAsia"/>
          <w:spacing w:val="85"/>
          <w:sz w:val="24"/>
          <w:szCs w:val="24"/>
        </w:rPr>
        <w:t>n</w:t>
      </w:r>
      <w:r w:rsidRPr="00E61A1C">
        <w:rPr>
          <w:rFonts w:ascii="宋体" w:hAnsi="宋体" w:cs="宋体" w:hint="eastAsia"/>
          <w:sz w:val="24"/>
          <w:szCs w:val="24"/>
        </w:rPr>
        <w:t>Intelligen</w:t>
      </w:r>
      <w:r w:rsidRPr="00E61A1C">
        <w:rPr>
          <w:rFonts w:ascii="宋体" w:hAnsi="宋体" w:cs="宋体" w:hint="eastAsia"/>
          <w:spacing w:val="85"/>
          <w:sz w:val="24"/>
          <w:szCs w:val="24"/>
        </w:rPr>
        <w:t>t</w:t>
      </w:r>
      <w:r w:rsidRPr="00E61A1C">
        <w:rPr>
          <w:rFonts w:ascii="宋体" w:hAnsi="宋体" w:cs="宋体" w:hint="eastAsia"/>
          <w:sz w:val="24"/>
          <w:szCs w:val="24"/>
        </w:rPr>
        <w:t>Robot</w:t>
      </w:r>
      <w:r w:rsidRPr="00E61A1C">
        <w:rPr>
          <w:rFonts w:ascii="宋体" w:hAnsi="宋体" w:cs="宋体" w:hint="eastAsia"/>
          <w:spacing w:val="85"/>
          <w:sz w:val="24"/>
          <w:szCs w:val="24"/>
        </w:rPr>
        <w:t>s</w:t>
      </w:r>
      <w:r w:rsidRPr="00E61A1C">
        <w:rPr>
          <w:rFonts w:ascii="宋体" w:hAnsi="宋体" w:cs="宋体" w:hint="eastAsia"/>
          <w:sz w:val="24"/>
          <w:szCs w:val="24"/>
        </w:rPr>
        <w:t>an</w:t>
      </w:r>
      <w:r w:rsidRPr="00E61A1C">
        <w:rPr>
          <w:rFonts w:ascii="宋体" w:hAnsi="宋体" w:cs="宋体" w:hint="eastAsia"/>
          <w:spacing w:val="85"/>
          <w:sz w:val="24"/>
          <w:szCs w:val="24"/>
        </w:rPr>
        <w:t>d</w:t>
      </w:r>
      <w:r w:rsidRPr="00E61A1C">
        <w:rPr>
          <w:rFonts w:ascii="宋体" w:hAnsi="宋体" w:cs="宋体" w:hint="eastAsia"/>
          <w:sz w:val="24"/>
          <w:szCs w:val="24"/>
        </w:rPr>
        <w:t>Systems,Lausanne,Switzerland,vol.2,pp.1844-1849.</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Chen H P,Xi N,Sheng W H,Chen Y F.(2004),Optimal spray gun trajectory planning with variational distribution for forming process [C].IEEE International Conference on Robotics and Automation,USA:New Orleans,pp.51-56.</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Department of Mathematics of Tongji University.(1996),Advanced Mathematics(1)[M].Beijing:Advanced Education Press.(Fourth edition).</w:t>
      </w:r>
    </w:p>
    <w:p w:rsidR="001209FE" w:rsidRPr="00E61A1C" w:rsidRDefault="001209FE" w:rsidP="00E61A1C">
      <w:pPr>
        <w:pStyle w:val="ab"/>
        <w:numPr>
          <w:ilvl w:val="0"/>
          <w:numId w:val="15"/>
        </w:numPr>
        <w:topLinePunct/>
        <w:spacing w:line="360" w:lineRule="auto"/>
        <w:ind w:firstLineChars="0"/>
        <w:rPr>
          <w:rFonts w:ascii="宋体" w:hAnsi="宋体" w:cs="宋体"/>
          <w:sz w:val="24"/>
          <w:szCs w:val="24"/>
        </w:rPr>
      </w:pPr>
      <w:r w:rsidRPr="00E61A1C">
        <w:rPr>
          <w:rFonts w:ascii="宋体" w:hAnsi="宋体" w:cs="宋体" w:hint="eastAsia"/>
          <w:sz w:val="24"/>
          <w:szCs w:val="24"/>
        </w:rPr>
        <w:t>G Taubin.(1995),Estimating the tensor of curvature of a surface from a polyhedral approximation[C].In:WEL Grimsoned.Proceedings of the Fifth International Conference on Computer Vision,Los Alamitos:IEEE Computer Society Press,pp.902-907.</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刁训娣，赵德安，李医民，喷漆机器人喷枪轨迹设计及影响因素研究[J].机械科学与技术2004(4):396～398．</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王焱，赵德安．喷漆机器人喷枪最优轨迹规划的研究[J]．江苏理工大学学报2001.22(5):55～59.</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lastRenderedPageBreak/>
        <w:t>陈伟，赵德安，汤养，自由曲面喷漆机器人喷枪轨迹优化[J]．农业机械学报2008.39(1):147～150．</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赵德安，陈伟，汤养．基于遗传算法的喷涂机器人喷枪路径规划[J]．中国机械工程 2008.16(7):777～779．</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Antonio J K,Ramabhadran R,Ling T L.A Frame-work for Tajectory Planning for Automated Spray Coating[J].International Journal of Robotics and Automation,</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1997.12(4):124～134.</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Balkan,T.,Arikan M.A.S.,Surface and Process Modeling and off-line Programming for Robotic Spray Painting of Curved Surfaces[J].CDROM Proceedings of the ASME 1999 Design Engineering Technical Conferences,Paper No.DETC991DAC-8662,Las Vegas,USA,September 1999.12</w:t>
      </w:r>
      <w:r w:rsidRPr="00E61A1C">
        <w:rPr>
          <w:sz w:val="24"/>
          <w:szCs w:val="24"/>
        </w:rPr>
        <w:t>~</w:t>
      </w:r>
      <w:r w:rsidRPr="00E61A1C">
        <w:rPr>
          <w:rFonts w:ascii="宋体" w:hAnsi="宋体" w:cs="宋体" w:hint="eastAsia"/>
          <w:sz w:val="24"/>
          <w:szCs w:val="24"/>
        </w:rPr>
        <w:t>16.</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Antonio J K.Optimal trajectory planning problems for spray coating[J].A Proc.1994 IEEE International Conference on Robotics and Automation,1993:2570～2577.</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周标，邓小雷．CAE技术结合正交实验法分析注塑工艺参数对翘曲的影响[J].轻工机械，2008，(06)：23-26</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王德翔，刘来英，李德群.基于人工神经网络技术的注塑成型工艺参数优化[J].模具技术，2001，(06)：1-4</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王利霞，基于数值模拟的注塑成型工艺优化及制品质量控制研究[D]．郑州大学，2003</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马斌.虚拟注塑成型系统开发关键技术研究[D]．上海交通大学，2007</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姚新胜，满意优化原理及其在机械工程领域中的应用研究[D].成都：西南交通大学，2002</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朱金辉，注塑过程中的制品质量控制智能系统的研究[D]．广州：华南理工大学，2002</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 xml:space="preserve">Prasad K.D,V.Yarlagadda.Development of an integrated neural network system for prediction of process parameters in metal injection </w:t>
      </w:r>
      <w:r w:rsidRPr="00E61A1C">
        <w:rPr>
          <w:rFonts w:ascii="宋体" w:hAnsi="宋体" w:cs="宋体" w:hint="eastAsia"/>
          <w:sz w:val="24"/>
          <w:szCs w:val="24"/>
        </w:rPr>
        <w:lastRenderedPageBreak/>
        <w:t>moulding [J].Journal of Materials Processing Technology,130-131(2002)315-320</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Xiaoping Liao,Hongmei Xie,Adaptive adjustment of plastic injection processes based on neural network[J].Journal of Materials Processing Technology,187-188(2007)676-679</w:t>
      </w:r>
    </w:p>
    <w:p w:rsidR="001209FE" w:rsidRPr="00E61A1C" w:rsidRDefault="001209FE" w:rsidP="00E61A1C">
      <w:pPr>
        <w:pStyle w:val="ab"/>
        <w:numPr>
          <w:ilvl w:val="0"/>
          <w:numId w:val="15"/>
        </w:numPr>
        <w:spacing w:line="360" w:lineRule="auto"/>
        <w:ind w:firstLineChars="0"/>
        <w:rPr>
          <w:rFonts w:ascii="宋体" w:hAnsi="宋体" w:cs="宋体"/>
          <w:sz w:val="24"/>
          <w:szCs w:val="24"/>
        </w:rPr>
      </w:pPr>
      <w:r w:rsidRPr="00E61A1C">
        <w:rPr>
          <w:rFonts w:ascii="宋体" w:hAnsi="宋体" w:cs="宋体" w:hint="eastAsia"/>
          <w:sz w:val="24"/>
          <w:szCs w:val="24"/>
        </w:rPr>
        <w:t>项勇，李海凌．设计方案优选中的离差最大化及熵值法[J].西华大学学报（自然科学版），(2006)01:66-68</w:t>
      </w:r>
    </w:p>
    <w:p w:rsidR="001209FE" w:rsidRDefault="001209FE"/>
    <w:sectPr w:rsidR="001209FE" w:rsidSect="006B7FBD">
      <w:pgSz w:w="11906" w:h="16838"/>
      <w:pgMar w:top="1440" w:right="1800" w:bottom="1440" w:left="1800" w:header="851" w:footer="992"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6136" w:rsidRDefault="00E26136" w:rsidP="006B7FBD">
      <w:r>
        <w:separator/>
      </w:r>
    </w:p>
  </w:endnote>
  <w:endnote w:type="continuationSeparator" w:id="0">
    <w:p w:rsidR="00E26136" w:rsidRDefault="00E26136" w:rsidP="006B7F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6320" w:rsidRDefault="00515D97" w:rsidP="00C51C6E">
    <w:pPr>
      <w:pStyle w:val="a7"/>
      <w:framePr w:wrap="around" w:vAnchor="text" w:hAnchor="margin" w:xAlign="center" w:y="1"/>
      <w:rPr>
        <w:rStyle w:val="a8"/>
      </w:rPr>
    </w:pPr>
    <w:r>
      <w:rPr>
        <w:rStyle w:val="a8"/>
      </w:rPr>
      <w:fldChar w:fldCharType="begin"/>
    </w:r>
    <w:r w:rsidR="00E76320">
      <w:rPr>
        <w:rStyle w:val="a8"/>
      </w:rPr>
      <w:instrText xml:space="preserve">PAGE  </w:instrText>
    </w:r>
    <w:r>
      <w:rPr>
        <w:rStyle w:val="a8"/>
      </w:rPr>
      <w:fldChar w:fldCharType="separate"/>
    </w:r>
    <w:r w:rsidR="00E76320">
      <w:rPr>
        <w:rStyle w:val="a8"/>
        <w:noProof/>
      </w:rPr>
      <w:t>12</w:t>
    </w:r>
    <w:r>
      <w:rPr>
        <w:rStyle w:val="a8"/>
      </w:rPr>
      <w:fldChar w:fldCharType="end"/>
    </w:r>
  </w:p>
  <w:p w:rsidR="00E76320" w:rsidRDefault="00E76320">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90485"/>
      <w:docPartObj>
        <w:docPartGallery w:val="Page Numbers (Bottom of Page)"/>
        <w:docPartUnique/>
      </w:docPartObj>
    </w:sdtPr>
    <w:sdtContent>
      <w:p w:rsidR="00E76320" w:rsidRDefault="00515D97">
        <w:pPr>
          <w:pStyle w:val="a7"/>
          <w:jc w:val="center"/>
        </w:pPr>
        <w:fldSimple w:instr=" PAGE   \* MERGEFORMAT ">
          <w:r w:rsidR="001F780C" w:rsidRPr="001F780C">
            <w:rPr>
              <w:noProof/>
              <w:lang w:val="zh-CN"/>
            </w:rPr>
            <w:t>38</w:t>
          </w:r>
        </w:fldSimple>
      </w:p>
    </w:sdtContent>
  </w:sdt>
  <w:p w:rsidR="00E76320" w:rsidRDefault="00E76320">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6136" w:rsidRDefault="00E26136" w:rsidP="006B7FBD">
      <w:r>
        <w:separator/>
      </w:r>
    </w:p>
  </w:footnote>
  <w:footnote w:type="continuationSeparator" w:id="0">
    <w:p w:rsidR="00E26136" w:rsidRDefault="00E26136" w:rsidP="006B7FB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922BBC"/>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31280112"/>
    <w:multiLevelType w:val="hybridMultilevel"/>
    <w:tmpl w:val="60CCFEAE"/>
    <w:lvl w:ilvl="0" w:tplc="277AC8C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1C477BC"/>
    <w:multiLevelType w:val="multilevel"/>
    <w:tmpl w:val="5BE6F510"/>
    <w:lvl w:ilvl="0">
      <w:start w:val="1"/>
      <w:numFmt w:val="decimal"/>
      <w:lvlText w:val="%1"/>
      <w:lvlJc w:val="left"/>
      <w:pPr>
        <w:ind w:left="425" w:hanging="425"/>
      </w:pPr>
      <w:rPr>
        <w:rFonts w:ascii="Times New Roman" w:hAnsi="Times New Roman" w:hint="default"/>
      </w:rPr>
    </w:lvl>
    <w:lvl w:ilvl="1">
      <w:start w:val="1"/>
      <w:numFmt w:val="decimal"/>
      <w:lvlText w:val="%1.%2"/>
      <w:lvlJc w:val="left"/>
      <w:pPr>
        <w:ind w:left="567" w:hanging="567"/>
      </w:pPr>
      <w:rPr>
        <w:rFonts w:ascii="Times New Roman" w:hAnsi="Times New Roman" w:hint="default"/>
      </w:rPr>
    </w:lvl>
    <w:lvl w:ilvl="2">
      <w:start w:val="1"/>
      <w:numFmt w:val="decimal"/>
      <w:lvlText w:val="%1.%2.%3"/>
      <w:lvlJc w:val="left"/>
      <w:pPr>
        <w:ind w:left="709" w:hanging="709"/>
      </w:pPr>
      <w:rPr>
        <w:rFonts w:ascii="Times New Roman" w:hAnsi="Times New Roman" w:hint="default"/>
      </w:rPr>
    </w:lvl>
    <w:lvl w:ilvl="3">
      <w:start w:val="1"/>
      <w:numFmt w:val="decimal"/>
      <w:lvlText w:val="%1.%2.%3.%4"/>
      <w:lvlJc w:val="left"/>
      <w:pPr>
        <w:ind w:left="851" w:hanging="851"/>
      </w:pPr>
      <w:rPr>
        <w:rFonts w:ascii="Times New Roman" w:hAnsi="Times New Roman" w:hint="default"/>
      </w:rPr>
    </w:lvl>
    <w:lvl w:ilvl="4">
      <w:start w:val="1"/>
      <w:numFmt w:val="none"/>
      <w:lvlText w:val=""/>
      <w:lvlJc w:val="left"/>
      <w:pPr>
        <w:ind w:left="420" w:hanging="42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
    <w:nsid w:val="548162A5"/>
    <w:multiLevelType w:val="singleLevel"/>
    <w:tmpl w:val="548162A5"/>
    <w:lvl w:ilvl="0">
      <w:start w:val="1"/>
      <w:numFmt w:val="lowerLetter"/>
      <w:suff w:val="nothing"/>
      <w:lvlText w:val="（%1)"/>
      <w:lvlJc w:val="left"/>
    </w:lvl>
  </w:abstractNum>
  <w:abstractNum w:abstractNumId="4">
    <w:nsid w:val="54816325"/>
    <w:multiLevelType w:val="singleLevel"/>
    <w:tmpl w:val="54816325"/>
    <w:lvl w:ilvl="0">
      <w:start w:val="1"/>
      <w:numFmt w:val="lowerLetter"/>
      <w:suff w:val="space"/>
      <w:lvlText w:val="（%1)"/>
      <w:lvlJc w:val="left"/>
    </w:lvl>
  </w:abstractNum>
  <w:abstractNum w:abstractNumId="5">
    <w:nsid w:val="54854D96"/>
    <w:multiLevelType w:val="singleLevel"/>
    <w:tmpl w:val="54854D96"/>
    <w:lvl w:ilvl="0">
      <w:start w:val="5"/>
      <w:numFmt w:val="decimal"/>
      <w:suff w:val="nothing"/>
      <w:lvlText w:val="%1）"/>
      <w:lvlJc w:val="left"/>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0"/>
  </w:num>
  <w:num w:numId="9">
    <w:abstractNumId w:val="0"/>
  </w:num>
  <w:num w:numId="10">
    <w:abstractNumId w:val="0"/>
  </w:num>
  <w:num w:numId="11">
    <w:abstractNumId w:val="0"/>
  </w:num>
  <w:num w:numId="12">
    <w:abstractNumId w:val="3"/>
  </w:num>
  <w:num w:numId="13">
    <w:abstractNumId w:val="4"/>
  </w:num>
  <w:num w:numId="14">
    <w:abstractNumId w:val="5"/>
  </w:num>
  <w:num w:numId="15">
    <w:abstractNumId w:val="1"/>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stylePaneFormatFilter w:val="3F04"/>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64265"/>
    <w:rsid w:val="0000104B"/>
    <w:rsid w:val="00002B52"/>
    <w:rsid w:val="000049E0"/>
    <w:rsid w:val="00004C69"/>
    <w:rsid w:val="00005455"/>
    <w:rsid w:val="00005634"/>
    <w:rsid w:val="0000688D"/>
    <w:rsid w:val="00007AFB"/>
    <w:rsid w:val="00011660"/>
    <w:rsid w:val="00012492"/>
    <w:rsid w:val="00017B55"/>
    <w:rsid w:val="000202F4"/>
    <w:rsid w:val="00025022"/>
    <w:rsid w:val="000254B4"/>
    <w:rsid w:val="00031DB0"/>
    <w:rsid w:val="00033BF2"/>
    <w:rsid w:val="000353AB"/>
    <w:rsid w:val="00036132"/>
    <w:rsid w:val="0004028E"/>
    <w:rsid w:val="00040DBA"/>
    <w:rsid w:val="0004406D"/>
    <w:rsid w:val="00045718"/>
    <w:rsid w:val="00045813"/>
    <w:rsid w:val="00045D22"/>
    <w:rsid w:val="000465E9"/>
    <w:rsid w:val="00053280"/>
    <w:rsid w:val="00054CDE"/>
    <w:rsid w:val="00055FEC"/>
    <w:rsid w:val="000604B8"/>
    <w:rsid w:val="00060CF4"/>
    <w:rsid w:val="00061B01"/>
    <w:rsid w:val="00065ABA"/>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6E61"/>
    <w:rsid w:val="0011069E"/>
    <w:rsid w:val="00114285"/>
    <w:rsid w:val="001172D4"/>
    <w:rsid w:val="0012078F"/>
    <w:rsid w:val="001209FE"/>
    <w:rsid w:val="00120F68"/>
    <w:rsid w:val="00126289"/>
    <w:rsid w:val="00132A20"/>
    <w:rsid w:val="00134961"/>
    <w:rsid w:val="00136E3D"/>
    <w:rsid w:val="0013729B"/>
    <w:rsid w:val="001404D0"/>
    <w:rsid w:val="00143972"/>
    <w:rsid w:val="001466E9"/>
    <w:rsid w:val="00151133"/>
    <w:rsid w:val="00151B6C"/>
    <w:rsid w:val="00152B78"/>
    <w:rsid w:val="00155157"/>
    <w:rsid w:val="001555A3"/>
    <w:rsid w:val="0015580B"/>
    <w:rsid w:val="00162276"/>
    <w:rsid w:val="00162832"/>
    <w:rsid w:val="00163ACE"/>
    <w:rsid w:val="00167BB2"/>
    <w:rsid w:val="00170425"/>
    <w:rsid w:val="00170718"/>
    <w:rsid w:val="00170F76"/>
    <w:rsid w:val="00173FC9"/>
    <w:rsid w:val="00176780"/>
    <w:rsid w:val="001768BC"/>
    <w:rsid w:val="00176F96"/>
    <w:rsid w:val="00187510"/>
    <w:rsid w:val="001875DD"/>
    <w:rsid w:val="00190DBE"/>
    <w:rsid w:val="0019137A"/>
    <w:rsid w:val="00193B29"/>
    <w:rsid w:val="001942AE"/>
    <w:rsid w:val="0019457D"/>
    <w:rsid w:val="00196C22"/>
    <w:rsid w:val="001972CD"/>
    <w:rsid w:val="001A115C"/>
    <w:rsid w:val="001A30D5"/>
    <w:rsid w:val="001A7A69"/>
    <w:rsid w:val="001A7AE1"/>
    <w:rsid w:val="001A7D84"/>
    <w:rsid w:val="001B1AE5"/>
    <w:rsid w:val="001B4429"/>
    <w:rsid w:val="001B698E"/>
    <w:rsid w:val="001B76E1"/>
    <w:rsid w:val="001B7EE5"/>
    <w:rsid w:val="001C280A"/>
    <w:rsid w:val="001C2D48"/>
    <w:rsid w:val="001C35CB"/>
    <w:rsid w:val="001D1CF9"/>
    <w:rsid w:val="001D1FC0"/>
    <w:rsid w:val="001D3313"/>
    <w:rsid w:val="001E2259"/>
    <w:rsid w:val="001E4F3A"/>
    <w:rsid w:val="001E7AD1"/>
    <w:rsid w:val="001E7FE9"/>
    <w:rsid w:val="001F12F1"/>
    <w:rsid w:val="001F296A"/>
    <w:rsid w:val="001F2FBD"/>
    <w:rsid w:val="001F780C"/>
    <w:rsid w:val="00207FBD"/>
    <w:rsid w:val="002129C3"/>
    <w:rsid w:val="00221277"/>
    <w:rsid w:val="00223B98"/>
    <w:rsid w:val="0023232F"/>
    <w:rsid w:val="0023415A"/>
    <w:rsid w:val="002358AB"/>
    <w:rsid w:val="002415F9"/>
    <w:rsid w:val="0024186E"/>
    <w:rsid w:val="00246B36"/>
    <w:rsid w:val="00247948"/>
    <w:rsid w:val="002500C8"/>
    <w:rsid w:val="00254DB1"/>
    <w:rsid w:val="0025596D"/>
    <w:rsid w:val="00256AB0"/>
    <w:rsid w:val="00262077"/>
    <w:rsid w:val="0026353A"/>
    <w:rsid w:val="00264F9F"/>
    <w:rsid w:val="00265A93"/>
    <w:rsid w:val="00266A99"/>
    <w:rsid w:val="00267B6F"/>
    <w:rsid w:val="00272173"/>
    <w:rsid w:val="00275D5B"/>
    <w:rsid w:val="002833EB"/>
    <w:rsid w:val="00283C01"/>
    <w:rsid w:val="00285B7C"/>
    <w:rsid w:val="00290050"/>
    <w:rsid w:val="002967B3"/>
    <w:rsid w:val="00297978"/>
    <w:rsid w:val="00297DB7"/>
    <w:rsid w:val="002A0CA1"/>
    <w:rsid w:val="002A3B9D"/>
    <w:rsid w:val="002A4747"/>
    <w:rsid w:val="002A6EBF"/>
    <w:rsid w:val="002A7D0D"/>
    <w:rsid w:val="002B31E9"/>
    <w:rsid w:val="002B357B"/>
    <w:rsid w:val="002B4B3E"/>
    <w:rsid w:val="002B7374"/>
    <w:rsid w:val="002B7896"/>
    <w:rsid w:val="002C024D"/>
    <w:rsid w:val="002C0D5C"/>
    <w:rsid w:val="002C1D04"/>
    <w:rsid w:val="002C4371"/>
    <w:rsid w:val="002C4974"/>
    <w:rsid w:val="002C7FBF"/>
    <w:rsid w:val="002D1072"/>
    <w:rsid w:val="002E3481"/>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357D"/>
    <w:rsid w:val="00365E65"/>
    <w:rsid w:val="003661DF"/>
    <w:rsid w:val="00373CC7"/>
    <w:rsid w:val="003801F9"/>
    <w:rsid w:val="0038034B"/>
    <w:rsid w:val="0039504D"/>
    <w:rsid w:val="003A2F3D"/>
    <w:rsid w:val="003A40A7"/>
    <w:rsid w:val="003A4F5C"/>
    <w:rsid w:val="003B20D5"/>
    <w:rsid w:val="003B48AF"/>
    <w:rsid w:val="003B5278"/>
    <w:rsid w:val="003B596F"/>
    <w:rsid w:val="003B684B"/>
    <w:rsid w:val="003B7316"/>
    <w:rsid w:val="003B735C"/>
    <w:rsid w:val="003B7C9E"/>
    <w:rsid w:val="003C5FA8"/>
    <w:rsid w:val="003D1552"/>
    <w:rsid w:val="003D30D2"/>
    <w:rsid w:val="003E37FA"/>
    <w:rsid w:val="003F2B05"/>
    <w:rsid w:val="003F3967"/>
    <w:rsid w:val="003F4878"/>
    <w:rsid w:val="003F547F"/>
    <w:rsid w:val="00407B63"/>
    <w:rsid w:val="00412B08"/>
    <w:rsid w:val="00413000"/>
    <w:rsid w:val="00413CB6"/>
    <w:rsid w:val="004164BA"/>
    <w:rsid w:val="004205E5"/>
    <w:rsid w:val="0042203E"/>
    <w:rsid w:val="004235FD"/>
    <w:rsid w:val="00424B3B"/>
    <w:rsid w:val="00431116"/>
    <w:rsid w:val="004313C6"/>
    <w:rsid w:val="00432B93"/>
    <w:rsid w:val="00435328"/>
    <w:rsid w:val="0043654F"/>
    <w:rsid w:val="00436D22"/>
    <w:rsid w:val="004431D7"/>
    <w:rsid w:val="004472AA"/>
    <w:rsid w:val="00453DAB"/>
    <w:rsid w:val="00460893"/>
    <w:rsid w:val="004663E6"/>
    <w:rsid w:val="00471D43"/>
    <w:rsid w:val="00475B49"/>
    <w:rsid w:val="00475BC3"/>
    <w:rsid w:val="00475ECA"/>
    <w:rsid w:val="00477EED"/>
    <w:rsid w:val="0048099D"/>
    <w:rsid w:val="00480BBB"/>
    <w:rsid w:val="0048178C"/>
    <w:rsid w:val="00483F63"/>
    <w:rsid w:val="0049024A"/>
    <w:rsid w:val="00490744"/>
    <w:rsid w:val="004948EE"/>
    <w:rsid w:val="004950CF"/>
    <w:rsid w:val="004951E0"/>
    <w:rsid w:val="004A0BCF"/>
    <w:rsid w:val="004A17AA"/>
    <w:rsid w:val="004A4B42"/>
    <w:rsid w:val="004A739D"/>
    <w:rsid w:val="004A741E"/>
    <w:rsid w:val="004B669A"/>
    <w:rsid w:val="004C0B1C"/>
    <w:rsid w:val="004C0C86"/>
    <w:rsid w:val="004C5596"/>
    <w:rsid w:val="004C5BF4"/>
    <w:rsid w:val="004C6EA6"/>
    <w:rsid w:val="004C7903"/>
    <w:rsid w:val="004D3C86"/>
    <w:rsid w:val="004D44F3"/>
    <w:rsid w:val="004D6E23"/>
    <w:rsid w:val="004E2D6E"/>
    <w:rsid w:val="004E3F82"/>
    <w:rsid w:val="004E7DB8"/>
    <w:rsid w:val="004F0BDA"/>
    <w:rsid w:val="004F2D5F"/>
    <w:rsid w:val="004F6B32"/>
    <w:rsid w:val="005032E7"/>
    <w:rsid w:val="0050701F"/>
    <w:rsid w:val="0050735C"/>
    <w:rsid w:val="0051038C"/>
    <w:rsid w:val="00511122"/>
    <w:rsid w:val="00514411"/>
    <w:rsid w:val="005145F2"/>
    <w:rsid w:val="00515D97"/>
    <w:rsid w:val="00520E65"/>
    <w:rsid w:val="00524220"/>
    <w:rsid w:val="005300C0"/>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70CA"/>
    <w:rsid w:val="00597476"/>
    <w:rsid w:val="005A2FD7"/>
    <w:rsid w:val="005A4299"/>
    <w:rsid w:val="005B0C92"/>
    <w:rsid w:val="005B37DD"/>
    <w:rsid w:val="005B5601"/>
    <w:rsid w:val="005B6DC7"/>
    <w:rsid w:val="005C19D8"/>
    <w:rsid w:val="005C2C19"/>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74E8"/>
    <w:rsid w:val="006079BB"/>
    <w:rsid w:val="00610924"/>
    <w:rsid w:val="00611D7E"/>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3C5E"/>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B20E7"/>
    <w:rsid w:val="006B7FBD"/>
    <w:rsid w:val="006C1A5F"/>
    <w:rsid w:val="006C44CA"/>
    <w:rsid w:val="006D0BEC"/>
    <w:rsid w:val="006D2031"/>
    <w:rsid w:val="006D23E2"/>
    <w:rsid w:val="006D3686"/>
    <w:rsid w:val="006D6D76"/>
    <w:rsid w:val="006E05F7"/>
    <w:rsid w:val="006E17F8"/>
    <w:rsid w:val="006E40A4"/>
    <w:rsid w:val="006F0E60"/>
    <w:rsid w:val="006F0E7D"/>
    <w:rsid w:val="006F6ECF"/>
    <w:rsid w:val="0070113F"/>
    <w:rsid w:val="00704D1C"/>
    <w:rsid w:val="00710B32"/>
    <w:rsid w:val="00711A9B"/>
    <w:rsid w:val="00714255"/>
    <w:rsid w:val="0071538A"/>
    <w:rsid w:val="00716BBD"/>
    <w:rsid w:val="007221D7"/>
    <w:rsid w:val="007222E0"/>
    <w:rsid w:val="00726892"/>
    <w:rsid w:val="007337F2"/>
    <w:rsid w:val="00736153"/>
    <w:rsid w:val="00736C35"/>
    <w:rsid w:val="00741B4F"/>
    <w:rsid w:val="00742F13"/>
    <w:rsid w:val="007471C8"/>
    <w:rsid w:val="00751228"/>
    <w:rsid w:val="00751BAE"/>
    <w:rsid w:val="00753369"/>
    <w:rsid w:val="007536A6"/>
    <w:rsid w:val="00755375"/>
    <w:rsid w:val="00761961"/>
    <w:rsid w:val="0076338B"/>
    <w:rsid w:val="0076381F"/>
    <w:rsid w:val="00764BF7"/>
    <w:rsid w:val="00765207"/>
    <w:rsid w:val="007677A5"/>
    <w:rsid w:val="00773C21"/>
    <w:rsid w:val="00774AD4"/>
    <w:rsid w:val="007803BC"/>
    <w:rsid w:val="00781327"/>
    <w:rsid w:val="00784BE4"/>
    <w:rsid w:val="00784D4B"/>
    <w:rsid w:val="00787B2A"/>
    <w:rsid w:val="00790617"/>
    <w:rsid w:val="0079061C"/>
    <w:rsid w:val="00790EF7"/>
    <w:rsid w:val="007916CB"/>
    <w:rsid w:val="00791C8F"/>
    <w:rsid w:val="0079557D"/>
    <w:rsid w:val="007971A3"/>
    <w:rsid w:val="007A45A0"/>
    <w:rsid w:val="007B5776"/>
    <w:rsid w:val="007B5E3E"/>
    <w:rsid w:val="007C521B"/>
    <w:rsid w:val="007C6577"/>
    <w:rsid w:val="007C6D51"/>
    <w:rsid w:val="007D196E"/>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40B94"/>
    <w:rsid w:val="00845ADC"/>
    <w:rsid w:val="00852BB3"/>
    <w:rsid w:val="008560FB"/>
    <w:rsid w:val="0086008B"/>
    <w:rsid w:val="00860B6A"/>
    <w:rsid w:val="0086177D"/>
    <w:rsid w:val="00862C74"/>
    <w:rsid w:val="0086447C"/>
    <w:rsid w:val="00866C60"/>
    <w:rsid w:val="008700ED"/>
    <w:rsid w:val="00872F47"/>
    <w:rsid w:val="0087319D"/>
    <w:rsid w:val="0087362F"/>
    <w:rsid w:val="00874318"/>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E04AE"/>
    <w:rsid w:val="008E0F33"/>
    <w:rsid w:val="008E73DD"/>
    <w:rsid w:val="008F26DD"/>
    <w:rsid w:val="0090660A"/>
    <w:rsid w:val="009074E4"/>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149"/>
    <w:rsid w:val="00947784"/>
    <w:rsid w:val="00947BF4"/>
    <w:rsid w:val="00950EC6"/>
    <w:rsid w:val="00950F8A"/>
    <w:rsid w:val="00952E74"/>
    <w:rsid w:val="009544D1"/>
    <w:rsid w:val="009606D8"/>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B6185"/>
    <w:rsid w:val="009C0923"/>
    <w:rsid w:val="009C0B4B"/>
    <w:rsid w:val="009C423C"/>
    <w:rsid w:val="009D033D"/>
    <w:rsid w:val="009D42C5"/>
    <w:rsid w:val="009D44DD"/>
    <w:rsid w:val="009D56D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7615"/>
    <w:rsid w:val="00A50D82"/>
    <w:rsid w:val="00A53913"/>
    <w:rsid w:val="00A5558A"/>
    <w:rsid w:val="00A557A5"/>
    <w:rsid w:val="00A56A76"/>
    <w:rsid w:val="00A61514"/>
    <w:rsid w:val="00A61B14"/>
    <w:rsid w:val="00A62053"/>
    <w:rsid w:val="00A71601"/>
    <w:rsid w:val="00A72544"/>
    <w:rsid w:val="00A768C4"/>
    <w:rsid w:val="00A76A27"/>
    <w:rsid w:val="00A77D74"/>
    <w:rsid w:val="00A80D54"/>
    <w:rsid w:val="00A81859"/>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35E4"/>
    <w:rsid w:val="00AD0A87"/>
    <w:rsid w:val="00AD42AB"/>
    <w:rsid w:val="00AD550E"/>
    <w:rsid w:val="00AE0146"/>
    <w:rsid w:val="00AE2831"/>
    <w:rsid w:val="00AE4883"/>
    <w:rsid w:val="00AE4DCF"/>
    <w:rsid w:val="00AE5304"/>
    <w:rsid w:val="00AE7BD2"/>
    <w:rsid w:val="00AF04CB"/>
    <w:rsid w:val="00AF4192"/>
    <w:rsid w:val="00AF4C87"/>
    <w:rsid w:val="00AF5917"/>
    <w:rsid w:val="00B02B5B"/>
    <w:rsid w:val="00B04C11"/>
    <w:rsid w:val="00B110ED"/>
    <w:rsid w:val="00B22973"/>
    <w:rsid w:val="00B24B53"/>
    <w:rsid w:val="00B32CCA"/>
    <w:rsid w:val="00B33B59"/>
    <w:rsid w:val="00B3411F"/>
    <w:rsid w:val="00B354C6"/>
    <w:rsid w:val="00B37C25"/>
    <w:rsid w:val="00B541D4"/>
    <w:rsid w:val="00B54B01"/>
    <w:rsid w:val="00B55180"/>
    <w:rsid w:val="00B612E4"/>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73B9"/>
    <w:rsid w:val="00BA7B93"/>
    <w:rsid w:val="00BB0176"/>
    <w:rsid w:val="00BB5823"/>
    <w:rsid w:val="00BB59C7"/>
    <w:rsid w:val="00BB6531"/>
    <w:rsid w:val="00BB784F"/>
    <w:rsid w:val="00BC1749"/>
    <w:rsid w:val="00BC3DBB"/>
    <w:rsid w:val="00BC4E6D"/>
    <w:rsid w:val="00BC66FD"/>
    <w:rsid w:val="00BD11CE"/>
    <w:rsid w:val="00BD2C65"/>
    <w:rsid w:val="00BD6894"/>
    <w:rsid w:val="00BE0443"/>
    <w:rsid w:val="00BE1919"/>
    <w:rsid w:val="00BE5EC8"/>
    <w:rsid w:val="00BF2DFE"/>
    <w:rsid w:val="00BF4BEE"/>
    <w:rsid w:val="00C05EAF"/>
    <w:rsid w:val="00C07000"/>
    <w:rsid w:val="00C162CA"/>
    <w:rsid w:val="00C16BE6"/>
    <w:rsid w:val="00C21CD3"/>
    <w:rsid w:val="00C2291A"/>
    <w:rsid w:val="00C27771"/>
    <w:rsid w:val="00C31E05"/>
    <w:rsid w:val="00C31EB5"/>
    <w:rsid w:val="00C33B7F"/>
    <w:rsid w:val="00C37A05"/>
    <w:rsid w:val="00C44552"/>
    <w:rsid w:val="00C51C6E"/>
    <w:rsid w:val="00C56641"/>
    <w:rsid w:val="00C65E0A"/>
    <w:rsid w:val="00C66476"/>
    <w:rsid w:val="00C666AB"/>
    <w:rsid w:val="00C717E3"/>
    <w:rsid w:val="00C75742"/>
    <w:rsid w:val="00C815A2"/>
    <w:rsid w:val="00C824FB"/>
    <w:rsid w:val="00C85497"/>
    <w:rsid w:val="00C85E8F"/>
    <w:rsid w:val="00C87417"/>
    <w:rsid w:val="00C9389E"/>
    <w:rsid w:val="00CA5743"/>
    <w:rsid w:val="00CB0A29"/>
    <w:rsid w:val="00CC0188"/>
    <w:rsid w:val="00CC1E05"/>
    <w:rsid w:val="00CC4FFF"/>
    <w:rsid w:val="00CC7FCB"/>
    <w:rsid w:val="00CD50A9"/>
    <w:rsid w:val="00CE00D8"/>
    <w:rsid w:val="00CE1101"/>
    <w:rsid w:val="00CE29D7"/>
    <w:rsid w:val="00CF41AA"/>
    <w:rsid w:val="00CF63C9"/>
    <w:rsid w:val="00D02501"/>
    <w:rsid w:val="00D05276"/>
    <w:rsid w:val="00D109E3"/>
    <w:rsid w:val="00D1367D"/>
    <w:rsid w:val="00D16F73"/>
    <w:rsid w:val="00D1760A"/>
    <w:rsid w:val="00D2080B"/>
    <w:rsid w:val="00D22D33"/>
    <w:rsid w:val="00D24F5E"/>
    <w:rsid w:val="00D2750C"/>
    <w:rsid w:val="00D3062B"/>
    <w:rsid w:val="00D3194D"/>
    <w:rsid w:val="00D35635"/>
    <w:rsid w:val="00D406E2"/>
    <w:rsid w:val="00D47975"/>
    <w:rsid w:val="00D54284"/>
    <w:rsid w:val="00D544BB"/>
    <w:rsid w:val="00D6414D"/>
    <w:rsid w:val="00D64265"/>
    <w:rsid w:val="00D64B10"/>
    <w:rsid w:val="00D64D9A"/>
    <w:rsid w:val="00D66CF5"/>
    <w:rsid w:val="00D6742C"/>
    <w:rsid w:val="00D7028D"/>
    <w:rsid w:val="00D70CCF"/>
    <w:rsid w:val="00D74058"/>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76"/>
    <w:rsid w:val="00DC15E8"/>
    <w:rsid w:val="00DC30F4"/>
    <w:rsid w:val="00DC4866"/>
    <w:rsid w:val="00DC6E14"/>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DC3"/>
    <w:rsid w:val="00DF1495"/>
    <w:rsid w:val="00DF28DE"/>
    <w:rsid w:val="00DF2AFF"/>
    <w:rsid w:val="00E0179A"/>
    <w:rsid w:val="00E07F5C"/>
    <w:rsid w:val="00E13E80"/>
    <w:rsid w:val="00E15EF2"/>
    <w:rsid w:val="00E16EBC"/>
    <w:rsid w:val="00E25626"/>
    <w:rsid w:val="00E25FCC"/>
    <w:rsid w:val="00E26136"/>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1A1C"/>
    <w:rsid w:val="00E62A50"/>
    <w:rsid w:val="00E67445"/>
    <w:rsid w:val="00E70829"/>
    <w:rsid w:val="00E72A6B"/>
    <w:rsid w:val="00E72B20"/>
    <w:rsid w:val="00E73F2F"/>
    <w:rsid w:val="00E740D4"/>
    <w:rsid w:val="00E76320"/>
    <w:rsid w:val="00E76978"/>
    <w:rsid w:val="00E77943"/>
    <w:rsid w:val="00E8262D"/>
    <w:rsid w:val="00E82787"/>
    <w:rsid w:val="00E840D8"/>
    <w:rsid w:val="00E87D87"/>
    <w:rsid w:val="00E91578"/>
    <w:rsid w:val="00E93EB7"/>
    <w:rsid w:val="00E94334"/>
    <w:rsid w:val="00E95A90"/>
    <w:rsid w:val="00EA0921"/>
    <w:rsid w:val="00EA36BD"/>
    <w:rsid w:val="00EA3D97"/>
    <w:rsid w:val="00EA3ED4"/>
    <w:rsid w:val="00EA4393"/>
    <w:rsid w:val="00EB0657"/>
    <w:rsid w:val="00EB38EB"/>
    <w:rsid w:val="00EB4AA1"/>
    <w:rsid w:val="00EB677C"/>
    <w:rsid w:val="00EB71DC"/>
    <w:rsid w:val="00EC03DA"/>
    <w:rsid w:val="00EC16AF"/>
    <w:rsid w:val="00EC1A5C"/>
    <w:rsid w:val="00EC2018"/>
    <w:rsid w:val="00ED0379"/>
    <w:rsid w:val="00ED2E7F"/>
    <w:rsid w:val="00ED3189"/>
    <w:rsid w:val="00ED4C2F"/>
    <w:rsid w:val="00ED7886"/>
    <w:rsid w:val="00EE11F4"/>
    <w:rsid w:val="00EE656F"/>
    <w:rsid w:val="00EE7D60"/>
    <w:rsid w:val="00EF1050"/>
    <w:rsid w:val="00EF3AB3"/>
    <w:rsid w:val="00EF62C3"/>
    <w:rsid w:val="00EF7363"/>
    <w:rsid w:val="00F00F5C"/>
    <w:rsid w:val="00F02881"/>
    <w:rsid w:val="00F02BE8"/>
    <w:rsid w:val="00F02D2B"/>
    <w:rsid w:val="00F03023"/>
    <w:rsid w:val="00F05EFB"/>
    <w:rsid w:val="00F06A2F"/>
    <w:rsid w:val="00F0717D"/>
    <w:rsid w:val="00F07FB7"/>
    <w:rsid w:val="00F125BE"/>
    <w:rsid w:val="00F1302C"/>
    <w:rsid w:val="00F168A6"/>
    <w:rsid w:val="00F16F0B"/>
    <w:rsid w:val="00F23EEA"/>
    <w:rsid w:val="00F241EA"/>
    <w:rsid w:val="00F25574"/>
    <w:rsid w:val="00F305F5"/>
    <w:rsid w:val="00F337AF"/>
    <w:rsid w:val="00F35F22"/>
    <w:rsid w:val="00F36094"/>
    <w:rsid w:val="00F37FC1"/>
    <w:rsid w:val="00F50420"/>
    <w:rsid w:val="00F51F5C"/>
    <w:rsid w:val="00F526F2"/>
    <w:rsid w:val="00F564F9"/>
    <w:rsid w:val="00F64D18"/>
    <w:rsid w:val="00F656C1"/>
    <w:rsid w:val="00F734FA"/>
    <w:rsid w:val="00F76138"/>
    <w:rsid w:val="00F85B3C"/>
    <w:rsid w:val="00F9012A"/>
    <w:rsid w:val="00F913E5"/>
    <w:rsid w:val="00F926A4"/>
    <w:rsid w:val="00F96845"/>
    <w:rsid w:val="00FA0631"/>
    <w:rsid w:val="00FA7241"/>
    <w:rsid w:val="00FB04B5"/>
    <w:rsid w:val="00FB15B7"/>
    <w:rsid w:val="00FB5E7D"/>
    <w:rsid w:val="00FB6C3A"/>
    <w:rsid w:val="00FB739A"/>
    <w:rsid w:val="00FC4700"/>
    <w:rsid w:val="00FD13B9"/>
    <w:rsid w:val="00FD175E"/>
    <w:rsid w:val="00FD4A5A"/>
    <w:rsid w:val="00FD6301"/>
    <w:rsid w:val="00FE01DC"/>
    <w:rsid w:val="00FE1532"/>
    <w:rsid w:val="00FF1623"/>
    <w:rsid w:val="00FF3072"/>
    <w:rsid w:val="00FF6E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4265"/>
    <w:pPr>
      <w:widowControl w:val="0"/>
      <w:jc w:val="both"/>
    </w:pPr>
    <w:rPr>
      <w:sz w:val="21"/>
    </w:rPr>
  </w:style>
  <w:style w:type="paragraph" w:styleId="1">
    <w:name w:val="heading 1"/>
    <w:basedOn w:val="a"/>
    <w:next w:val="a"/>
    <w:link w:val="1Char"/>
    <w:autoRedefine/>
    <w:qFormat/>
    <w:rsid w:val="002D1072"/>
    <w:pPr>
      <w:keepNext/>
      <w:keepLines/>
      <w:numPr>
        <w:numId w:val="11"/>
      </w:numPr>
      <w:spacing w:before="120" w:after="120" w:line="360" w:lineRule="auto"/>
      <w:jc w:val="left"/>
      <w:outlineLvl w:val="0"/>
    </w:pPr>
    <w:rPr>
      <w:rFonts w:ascii="Arial" w:eastAsia="黑体" w:hAnsi="Arial"/>
      <w:bCs/>
      <w:spacing w:val="-4"/>
      <w:kern w:val="44"/>
      <w:sz w:val="28"/>
      <w:szCs w:val="44"/>
    </w:rPr>
  </w:style>
  <w:style w:type="paragraph" w:styleId="2">
    <w:name w:val="heading 2"/>
    <w:basedOn w:val="a"/>
    <w:next w:val="a"/>
    <w:link w:val="2Char"/>
    <w:autoRedefine/>
    <w:qFormat/>
    <w:rsid w:val="002D1072"/>
    <w:pPr>
      <w:keepNext/>
      <w:keepLines/>
      <w:numPr>
        <w:ilvl w:val="1"/>
        <w:numId w:val="11"/>
      </w:numPr>
      <w:spacing w:before="120" w:after="120" w:line="360" w:lineRule="auto"/>
      <w:jc w:val="left"/>
      <w:outlineLvl w:val="1"/>
    </w:pPr>
    <w:rPr>
      <w:rFonts w:ascii="Arial" w:eastAsia="黑体" w:hAnsi="Arial"/>
      <w:bCs/>
      <w:spacing w:val="-4"/>
      <w:sz w:val="24"/>
      <w:szCs w:val="32"/>
    </w:rPr>
  </w:style>
  <w:style w:type="paragraph" w:styleId="3">
    <w:name w:val="heading 3"/>
    <w:basedOn w:val="a"/>
    <w:next w:val="a"/>
    <w:link w:val="3Char"/>
    <w:autoRedefine/>
    <w:qFormat/>
    <w:rsid w:val="002D1072"/>
    <w:pPr>
      <w:keepNext/>
      <w:keepLines/>
      <w:numPr>
        <w:ilvl w:val="2"/>
        <w:numId w:val="11"/>
      </w:numPr>
      <w:spacing w:before="120" w:after="120" w:line="360" w:lineRule="auto"/>
      <w:jc w:val="left"/>
      <w:outlineLvl w:val="2"/>
    </w:pPr>
    <w:rPr>
      <w:rFonts w:ascii="Arial" w:eastAsia="黑体" w:hAnsi="Arial"/>
      <w:bCs/>
      <w:spacing w:val="-4"/>
      <w:szCs w:val="32"/>
    </w:rPr>
  </w:style>
  <w:style w:type="paragraph" w:styleId="4">
    <w:name w:val="heading 4"/>
    <w:basedOn w:val="a"/>
    <w:next w:val="a"/>
    <w:link w:val="4Char"/>
    <w:autoRedefine/>
    <w:uiPriority w:val="9"/>
    <w:semiHidden/>
    <w:unhideWhenUsed/>
    <w:qFormat/>
    <w:rsid w:val="002D1072"/>
    <w:pPr>
      <w:keepNext/>
      <w:keepLines/>
      <w:spacing w:before="120" w:after="120" w:line="360" w:lineRule="auto"/>
      <w:ind w:left="-862"/>
      <w:jc w:val="left"/>
      <w:outlineLvl w:val="3"/>
    </w:pPr>
    <w:rPr>
      <w:rFonts w:ascii="Arial" w:eastAsia="仿宋_GB2312" w:hAnsi="Arial"/>
      <w:bCs/>
      <w:spacing w:val="-4"/>
      <w:szCs w:val="28"/>
    </w:rPr>
  </w:style>
  <w:style w:type="paragraph" w:styleId="5">
    <w:name w:val="heading 5"/>
    <w:basedOn w:val="a"/>
    <w:next w:val="a"/>
    <w:link w:val="5Char"/>
    <w:autoRedefine/>
    <w:semiHidden/>
    <w:unhideWhenUsed/>
    <w:qFormat/>
    <w:rsid w:val="002D1072"/>
    <w:pPr>
      <w:numPr>
        <w:ilvl w:val="4"/>
        <w:numId w:val="11"/>
      </w:numPr>
      <w:topLinePunct/>
      <w:spacing w:before="120" w:after="120" w:line="288" w:lineRule="auto"/>
      <w:jc w:val="left"/>
      <w:outlineLvl w:val="4"/>
    </w:pPr>
    <w:rPr>
      <w:rFonts w:eastAsia="楷体_GB2312"/>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autoRedefine/>
    <w:qFormat/>
    <w:rsid w:val="001D3313"/>
    <w:pPr>
      <w:topLinePunct/>
      <w:adjustRightInd w:val="0"/>
      <w:snapToGrid w:val="0"/>
      <w:spacing w:before="240" w:after="240"/>
      <w:jc w:val="center"/>
      <w:outlineLvl w:val="0"/>
    </w:pPr>
    <w:rPr>
      <w:rFonts w:cstheme="majorBidi"/>
      <w:b/>
      <w:bCs/>
      <w:sz w:val="32"/>
      <w:szCs w:val="32"/>
    </w:rPr>
  </w:style>
  <w:style w:type="character" w:customStyle="1" w:styleId="Char">
    <w:name w:val="标题 Char"/>
    <w:basedOn w:val="a0"/>
    <w:link w:val="a3"/>
    <w:rsid w:val="001D3313"/>
    <w:rPr>
      <w:rFonts w:cstheme="majorBidi"/>
      <w:b/>
      <w:bCs/>
      <w:sz w:val="32"/>
      <w:szCs w:val="32"/>
    </w:rPr>
  </w:style>
  <w:style w:type="character" w:customStyle="1" w:styleId="1Char">
    <w:name w:val="标题 1 Char"/>
    <w:basedOn w:val="a0"/>
    <w:link w:val="1"/>
    <w:rsid w:val="002D1072"/>
    <w:rPr>
      <w:rFonts w:ascii="Arial" w:eastAsia="黑体" w:hAnsi="Arial"/>
      <w:bCs/>
      <w:spacing w:val="-4"/>
      <w:kern w:val="44"/>
      <w:sz w:val="28"/>
      <w:szCs w:val="44"/>
    </w:rPr>
  </w:style>
  <w:style w:type="character" w:customStyle="1" w:styleId="2Char">
    <w:name w:val="标题 2 Char"/>
    <w:basedOn w:val="a0"/>
    <w:link w:val="2"/>
    <w:rsid w:val="002D1072"/>
    <w:rPr>
      <w:rFonts w:ascii="Arial" w:eastAsia="黑体" w:hAnsi="Arial"/>
      <w:bCs/>
      <w:spacing w:val="-4"/>
      <w:sz w:val="24"/>
      <w:szCs w:val="32"/>
    </w:rPr>
  </w:style>
  <w:style w:type="character" w:customStyle="1" w:styleId="3Char">
    <w:name w:val="标题 3 Char"/>
    <w:link w:val="3"/>
    <w:rsid w:val="002D1072"/>
    <w:rPr>
      <w:rFonts w:ascii="Arial" w:eastAsia="黑体" w:hAnsi="Arial"/>
      <w:bCs/>
      <w:spacing w:val="-4"/>
      <w:sz w:val="21"/>
      <w:szCs w:val="32"/>
    </w:rPr>
  </w:style>
  <w:style w:type="character" w:customStyle="1" w:styleId="4Char">
    <w:name w:val="标题 4 Char"/>
    <w:link w:val="4"/>
    <w:uiPriority w:val="9"/>
    <w:semiHidden/>
    <w:rsid w:val="002D1072"/>
    <w:rPr>
      <w:rFonts w:ascii="Arial" w:eastAsia="仿宋_GB2312" w:hAnsi="Arial"/>
      <w:bCs/>
      <w:spacing w:val="-4"/>
      <w:sz w:val="21"/>
      <w:szCs w:val="28"/>
    </w:rPr>
  </w:style>
  <w:style w:type="character" w:customStyle="1" w:styleId="5Char">
    <w:name w:val="标题 5 Char"/>
    <w:basedOn w:val="a0"/>
    <w:link w:val="5"/>
    <w:semiHidden/>
    <w:rsid w:val="00B612E4"/>
    <w:rPr>
      <w:rFonts w:eastAsia="楷体_GB2312"/>
      <w:bCs/>
      <w:sz w:val="24"/>
      <w:szCs w:val="28"/>
    </w:rPr>
  </w:style>
  <w:style w:type="paragraph" w:customStyle="1" w:styleId="a4">
    <w:name w:val="图目录"/>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5">
    <w:name w:val="图题注"/>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6">
    <w:name w:val="表题注"/>
    <w:basedOn w:val="a"/>
    <w:autoRedefine/>
    <w:qFormat/>
    <w:rsid w:val="002D1072"/>
    <w:pPr>
      <w:snapToGrid w:val="0"/>
      <w:spacing w:beforeLines="50" w:line="288" w:lineRule="auto"/>
      <w:jc w:val="center"/>
    </w:pPr>
    <w:rPr>
      <w:rFonts w:ascii="Arial" w:eastAsia="黑体" w:hAnsi="Arial"/>
      <w:spacing w:val="-4"/>
      <w:sz w:val="18"/>
    </w:rPr>
  </w:style>
  <w:style w:type="paragraph" w:styleId="a7">
    <w:name w:val="footer"/>
    <w:basedOn w:val="a"/>
    <w:link w:val="Char0"/>
    <w:uiPriority w:val="99"/>
    <w:unhideWhenUsed/>
    <w:rsid w:val="00D64265"/>
    <w:pPr>
      <w:tabs>
        <w:tab w:val="center" w:pos="4153"/>
        <w:tab w:val="right" w:pos="8306"/>
      </w:tabs>
      <w:snapToGrid w:val="0"/>
      <w:jc w:val="left"/>
    </w:pPr>
    <w:rPr>
      <w:sz w:val="18"/>
      <w:szCs w:val="18"/>
    </w:rPr>
  </w:style>
  <w:style w:type="character" w:customStyle="1" w:styleId="Char0">
    <w:name w:val="页脚 Char"/>
    <w:basedOn w:val="a0"/>
    <w:link w:val="a7"/>
    <w:uiPriority w:val="99"/>
    <w:rsid w:val="00D64265"/>
    <w:rPr>
      <w:sz w:val="18"/>
      <w:szCs w:val="18"/>
    </w:rPr>
  </w:style>
  <w:style w:type="character" w:styleId="a8">
    <w:name w:val="page number"/>
    <w:basedOn w:val="a0"/>
    <w:rsid w:val="00D64265"/>
  </w:style>
  <w:style w:type="paragraph" w:styleId="a9">
    <w:name w:val="Balloon Text"/>
    <w:basedOn w:val="a"/>
    <w:link w:val="Char1"/>
    <w:uiPriority w:val="99"/>
    <w:semiHidden/>
    <w:unhideWhenUsed/>
    <w:rsid w:val="00D64265"/>
    <w:rPr>
      <w:sz w:val="18"/>
      <w:szCs w:val="18"/>
    </w:rPr>
  </w:style>
  <w:style w:type="character" w:customStyle="1" w:styleId="Char1">
    <w:name w:val="批注框文本 Char"/>
    <w:basedOn w:val="a0"/>
    <w:link w:val="a9"/>
    <w:uiPriority w:val="99"/>
    <w:semiHidden/>
    <w:rsid w:val="00D64265"/>
    <w:rPr>
      <w:sz w:val="18"/>
      <w:szCs w:val="18"/>
    </w:rPr>
  </w:style>
  <w:style w:type="paragraph" w:styleId="aa">
    <w:name w:val="Document Map"/>
    <w:basedOn w:val="a"/>
    <w:link w:val="Char2"/>
    <w:uiPriority w:val="99"/>
    <w:semiHidden/>
    <w:unhideWhenUsed/>
    <w:rsid w:val="001209FE"/>
    <w:rPr>
      <w:rFonts w:ascii="宋体"/>
      <w:sz w:val="18"/>
      <w:szCs w:val="18"/>
    </w:rPr>
  </w:style>
  <w:style w:type="character" w:customStyle="1" w:styleId="Char2">
    <w:name w:val="文档结构图 Char"/>
    <w:basedOn w:val="a0"/>
    <w:link w:val="aa"/>
    <w:uiPriority w:val="99"/>
    <w:semiHidden/>
    <w:rsid w:val="001209FE"/>
    <w:rPr>
      <w:rFonts w:ascii="宋体"/>
      <w:sz w:val="18"/>
      <w:szCs w:val="18"/>
    </w:rPr>
  </w:style>
  <w:style w:type="paragraph" w:styleId="ab">
    <w:name w:val="List Paragraph"/>
    <w:basedOn w:val="a"/>
    <w:uiPriority w:val="34"/>
    <w:qFormat/>
    <w:rsid w:val="00E61A1C"/>
    <w:pPr>
      <w:ind w:firstLineChars="200" w:firstLine="420"/>
    </w:pPr>
  </w:style>
  <w:style w:type="paragraph" w:styleId="10">
    <w:name w:val="toc 1"/>
    <w:basedOn w:val="a"/>
    <w:next w:val="a"/>
    <w:autoRedefine/>
    <w:uiPriority w:val="39"/>
    <w:unhideWhenUsed/>
    <w:rsid w:val="006B7FBD"/>
    <w:pPr>
      <w:spacing w:before="120" w:after="120"/>
      <w:jc w:val="left"/>
    </w:pPr>
    <w:rPr>
      <w:rFonts w:asciiTheme="minorHAnsi" w:hAnsiTheme="minorHAnsi"/>
      <w:b/>
      <w:bCs/>
      <w:caps/>
      <w:sz w:val="20"/>
    </w:rPr>
  </w:style>
  <w:style w:type="paragraph" w:styleId="20">
    <w:name w:val="toc 2"/>
    <w:basedOn w:val="a"/>
    <w:next w:val="a"/>
    <w:autoRedefine/>
    <w:uiPriority w:val="39"/>
    <w:unhideWhenUsed/>
    <w:rsid w:val="006B7FBD"/>
    <w:pPr>
      <w:ind w:left="210"/>
      <w:jc w:val="left"/>
    </w:pPr>
    <w:rPr>
      <w:rFonts w:asciiTheme="minorHAnsi" w:hAnsiTheme="minorHAnsi"/>
      <w:smallCaps/>
      <w:sz w:val="20"/>
    </w:rPr>
  </w:style>
  <w:style w:type="paragraph" w:styleId="30">
    <w:name w:val="toc 3"/>
    <w:basedOn w:val="a"/>
    <w:next w:val="a"/>
    <w:autoRedefine/>
    <w:uiPriority w:val="39"/>
    <w:unhideWhenUsed/>
    <w:rsid w:val="006B7FBD"/>
    <w:pPr>
      <w:ind w:left="420"/>
      <w:jc w:val="left"/>
    </w:pPr>
    <w:rPr>
      <w:rFonts w:asciiTheme="minorHAnsi" w:hAnsiTheme="minorHAnsi"/>
      <w:i/>
      <w:iCs/>
      <w:sz w:val="20"/>
    </w:rPr>
  </w:style>
  <w:style w:type="paragraph" w:styleId="40">
    <w:name w:val="toc 4"/>
    <w:basedOn w:val="a"/>
    <w:next w:val="a"/>
    <w:autoRedefine/>
    <w:uiPriority w:val="39"/>
    <w:unhideWhenUsed/>
    <w:rsid w:val="006B7FBD"/>
    <w:pPr>
      <w:ind w:left="630"/>
      <w:jc w:val="left"/>
    </w:pPr>
    <w:rPr>
      <w:rFonts w:asciiTheme="minorHAnsi" w:hAnsiTheme="minorHAnsi"/>
      <w:sz w:val="18"/>
      <w:szCs w:val="18"/>
    </w:rPr>
  </w:style>
  <w:style w:type="paragraph" w:styleId="50">
    <w:name w:val="toc 5"/>
    <w:basedOn w:val="a"/>
    <w:next w:val="a"/>
    <w:autoRedefine/>
    <w:uiPriority w:val="39"/>
    <w:unhideWhenUsed/>
    <w:rsid w:val="006B7FBD"/>
    <w:pPr>
      <w:ind w:left="840"/>
      <w:jc w:val="left"/>
    </w:pPr>
    <w:rPr>
      <w:rFonts w:asciiTheme="minorHAnsi" w:hAnsiTheme="minorHAnsi"/>
      <w:sz w:val="18"/>
      <w:szCs w:val="18"/>
    </w:rPr>
  </w:style>
  <w:style w:type="paragraph" w:styleId="6">
    <w:name w:val="toc 6"/>
    <w:basedOn w:val="a"/>
    <w:next w:val="a"/>
    <w:autoRedefine/>
    <w:uiPriority w:val="39"/>
    <w:unhideWhenUsed/>
    <w:rsid w:val="006B7FBD"/>
    <w:pPr>
      <w:ind w:left="1050"/>
      <w:jc w:val="left"/>
    </w:pPr>
    <w:rPr>
      <w:rFonts w:asciiTheme="minorHAnsi" w:hAnsiTheme="minorHAnsi"/>
      <w:sz w:val="18"/>
      <w:szCs w:val="18"/>
    </w:rPr>
  </w:style>
  <w:style w:type="paragraph" w:styleId="7">
    <w:name w:val="toc 7"/>
    <w:basedOn w:val="a"/>
    <w:next w:val="a"/>
    <w:autoRedefine/>
    <w:uiPriority w:val="39"/>
    <w:unhideWhenUsed/>
    <w:rsid w:val="006B7FBD"/>
    <w:pPr>
      <w:ind w:left="1260"/>
      <w:jc w:val="left"/>
    </w:pPr>
    <w:rPr>
      <w:rFonts w:asciiTheme="minorHAnsi" w:hAnsiTheme="minorHAnsi"/>
      <w:sz w:val="18"/>
      <w:szCs w:val="18"/>
    </w:rPr>
  </w:style>
  <w:style w:type="paragraph" w:styleId="8">
    <w:name w:val="toc 8"/>
    <w:basedOn w:val="a"/>
    <w:next w:val="a"/>
    <w:autoRedefine/>
    <w:uiPriority w:val="39"/>
    <w:unhideWhenUsed/>
    <w:rsid w:val="006B7FBD"/>
    <w:pPr>
      <w:ind w:left="1470"/>
      <w:jc w:val="left"/>
    </w:pPr>
    <w:rPr>
      <w:rFonts w:asciiTheme="minorHAnsi" w:hAnsiTheme="minorHAnsi"/>
      <w:sz w:val="18"/>
      <w:szCs w:val="18"/>
    </w:rPr>
  </w:style>
  <w:style w:type="paragraph" w:styleId="9">
    <w:name w:val="toc 9"/>
    <w:basedOn w:val="a"/>
    <w:next w:val="a"/>
    <w:autoRedefine/>
    <w:uiPriority w:val="39"/>
    <w:unhideWhenUsed/>
    <w:rsid w:val="006B7FBD"/>
    <w:pPr>
      <w:ind w:left="1680"/>
      <w:jc w:val="left"/>
    </w:pPr>
    <w:rPr>
      <w:rFonts w:asciiTheme="minorHAnsi" w:hAnsiTheme="minorHAnsi"/>
      <w:sz w:val="18"/>
      <w:szCs w:val="18"/>
    </w:rPr>
  </w:style>
  <w:style w:type="paragraph" w:styleId="ac">
    <w:name w:val="table of figures"/>
    <w:basedOn w:val="a"/>
    <w:next w:val="a"/>
    <w:uiPriority w:val="99"/>
    <w:unhideWhenUsed/>
    <w:rsid w:val="006B7FBD"/>
    <w:pPr>
      <w:ind w:leftChars="200" w:left="200" w:hangingChars="200" w:hanging="200"/>
    </w:pPr>
  </w:style>
  <w:style w:type="paragraph" w:styleId="ad">
    <w:name w:val="header"/>
    <w:basedOn w:val="a"/>
    <w:link w:val="Char3"/>
    <w:uiPriority w:val="99"/>
    <w:semiHidden/>
    <w:unhideWhenUsed/>
    <w:rsid w:val="006B7FBD"/>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d"/>
    <w:uiPriority w:val="99"/>
    <w:semiHidden/>
    <w:rsid w:val="006B7FBD"/>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oleObject" Target="embeddings/oleObject4.bin"/><Relationship Id="rId50" Type="http://schemas.openxmlformats.org/officeDocument/2006/relationships/image" Target="media/image36.png"/><Relationship Id="rId55" Type="http://schemas.openxmlformats.org/officeDocument/2006/relationships/image" Target="media/image41.wmf"/><Relationship Id="rId63" Type="http://schemas.openxmlformats.org/officeDocument/2006/relationships/image" Target="media/image45.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oleObject" Target="embeddings/oleObject7.bin"/><Relationship Id="rId66"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3.bin"/><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oleObject" Target="embeddings/oleObject5.bin"/><Relationship Id="rId57" Type="http://schemas.openxmlformats.org/officeDocument/2006/relationships/image" Target="media/image42.wmf"/><Relationship Id="rId61" Type="http://schemas.openxmlformats.org/officeDocument/2006/relationships/image" Target="media/image44.wmf"/><Relationship Id="rId10" Type="http://schemas.openxmlformats.org/officeDocument/2006/relationships/image" Target="media/image1.wmf"/><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oleObject" Target="embeddings/oleObject8.bin"/><Relationship Id="rId65"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wmf"/><Relationship Id="rId56" Type="http://schemas.openxmlformats.org/officeDocument/2006/relationships/oleObject" Target="embeddings/oleObject6.bin"/><Relationship Id="rId64" Type="http://schemas.openxmlformats.org/officeDocument/2006/relationships/image" Target="media/image46.png"/><Relationship Id="rId69"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wmf"/><Relationship Id="rId59" Type="http://schemas.openxmlformats.org/officeDocument/2006/relationships/image" Target="media/image43.wmf"/><Relationship Id="rId67" Type="http://schemas.openxmlformats.org/officeDocument/2006/relationships/image" Target="media/image49.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088CA60-D940-494C-8B28-6FA0DC55D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4666</Words>
  <Characters>26600</Characters>
  <Application>Microsoft Office Word</Application>
  <DocSecurity>0</DocSecurity>
  <Lines>221</Lines>
  <Paragraphs>62</Paragraphs>
  <ScaleCrop>false</ScaleCrop>
  <Company>WwW.YlmF.CoM</Company>
  <LinksUpToDate>false</LinksUpToDate>
  <CharactersWithSpaces>31204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cyl</dc:creator>
  <cp:lastModifiedBy>cyl</cp:lastModifiedBy>
  <cp:revision>2</cp:revision>
  <dcterms:created xsi:type="dcterms:W3CDTF">2020-04-15T01:20:00Z</dcterms:created>
  <dcterms:modified xsi:type="dcterms:W3CDTF">2020-04-15T01:20:00Z</dcterms:modified>
</cp:coreProperties>
</file>