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  <w:t>学生专利申请指导教师承诺书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  <w:t>本人承诺：本人所指导的学生（含本科生、研究生）在专利申请、转移转化过程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中严格遵守科学道德和诚信要求，做到如下各项：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1. 严格遵照国家专利法及其实施细则；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2. 恪守诚实信用原则，提供的专利申请文件须来源于申请人的真实的科技创新，不存在抄袭现有技术、编造技术方案的行为，申请人对所提供的证据、资料、图纸、背景文件的真实性负责；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3. 申报专利提交的相关专利请求书和登记表等阐述的专利技术领域、技术背景、发明内容、实施方案等不存在侵权或知识产权纠纷；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4. 专利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  <w:t>发明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人在专利申报中，严格按照国家专利局发布的非正常专利申请：条款进行自查，若被判定为“非正常申请专利”，责任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  <w:t>由发明人和指导教师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承担。（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非正常申请专利行为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：是指任何单位或者个人，不以保护创新为目的，不以真实发明创造活动为基础，为谋取不正当利益或者虚构创新业绩、服务绩效，单独或者勾连提交各类专利申请、代理专利申请、转让专利申请权或者专利权等行为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学生个人无权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私自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学校作为申请人和专利权人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获得的专利进行转让和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买卖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    指导教师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g5Njk3MmRjNzEwYzBhMTM1NTBmNzJmNjZmYzQifQ=="/>
  </w:docVars>
  <w:rsids>
    <w:rsidRoot w:val="38EC2AA7"/>
    <w:rsid w:val="060F639F"/>
    <w:rsid w:val="38E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444</Characters>
  <Lines>0</Lines>
  <Paragraphs>0</Paragraphs>
  <TotalTime>1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2023-07-05T07:24:00Z</dcterms:created>
  <dc:creator>丽</dc:creator>
  <cp:lastModifiedBy>丽</cp:lastModifiedBy>
  <dcterms:modified xsi:type="dcterms:W3CDTF">2023-07-05T07:30:47Z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CD4CCD3CF75242928B4E262E8E00B279_11</vt:lpwstr>
  </property>
</Properties>
</file>