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-43.15pt;margin-top:-46.55pt;height:32.4pt;width:104.4pt;z-index:251658240;mso-width-relative:page;mso-height-relative:page;" fillcolor="#FFFFFF [3201]" filled="t" stroked="f" coordsize="21600,21600" o:gfxdata="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A/C39YAAAALAQAADwAAAAAAAAABACAAAAAiAAAAZHJz&#10;L2Rvd25yZXYueG1sUEsBAhQAFAAAAAgAh07iQDKgBMo/AgAASwQAAA4AAAAAAAAAAQAgAAAAJQEA&#10;AGRycy9lMm9Eb2MueG1sUEsFBgAAAAAGAAYAWQEAANY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>广西中医药大学2017年高水平运动员招生</w:t>
      </w:r>
      <w:r>
        <w:rPr>
          <w:rFonts w:hint="eastAsia"/>
          <w:b/>
          <w:sz w:val="44"/>
          <w:szCs w:val="44"/>
          <w:lang w:eastAsia="zh-CN"/>
        </w:rPr>
        <w:t>体育</w:t>
      </w:r>
      <w:r>
        <w:rPr>
          <w:rFonts w:hint="eastAsia"/>
          <w:b/>
          <w:sz w:val="44"/>
          <w:szCs w:val="44"/>
        </w:rPr>
        <w:t>专项</w:t>
      </w:r>
      <w:r>
        <w:rPr>
          <w:rFonts w:hint="eastAsia"/>
          <w:b/>
          <w:sz w:val="44"/>
          <w:szCs w:val="44"/>
          <w:lang w:eastAsia="zh-CN"/>
        </w:rPr>
        <w:t>和素质</w:t>
      </w:r>
      <w:r>
        <w:rPr>
          <w:rFonts w:hint="eastAsia"/>
          <w:b/>
          <w:sz w:val="44"/>
          <w:szCs w:val="44"/>
        </w:rPr>
        <w:t>测试内容及评分标准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广西中医药大学高水平运动队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武术套路考试内容与评分方法及标准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测试内容及所占比例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测试成绩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腿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跳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跃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正踢腿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里合腿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外摆腿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弹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腿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腾空飞脚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腾空旋风脚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腾空摆莲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腾空旋子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拳术、器械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（任选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所占比例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680" w:firstLineChars="70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rFonts w:hint="eastAsia"/>
                <w:sz w:val="24"/>
              </w:rPr>
              <w:t>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40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测试方法及标准</w:t>
      </w:r>
    </w:p>
    <w:p>
      <w:pPr>
        <w:ind w:left="240"/>
        <w:rPr>
          <w:sz w:val="24"/>
        </w:rPr>
      </w:pPr>
    </w:p>
    <w:p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测试方法</w:t>
      </w:r>
    </w:p>
    <w:tbl>
      <w:tblPr>
        <w:tblStyle w:val="6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75"/>
        <w:gridCol w:w="3516"/>
        <w:gridCol w:w="1883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考试方法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正踢腿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按正踢腿的技术规格要求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里合腿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按里合腿的技术规格要求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外摆腿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按外摆腿的技术规格要求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弹腿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按弹腿的技术规格要求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左右各完成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跃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腾空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飞脚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腾空要高，脚高过腰，屈膝收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控，击拍准确、响亮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腾空旋风脚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按腾空旋风脚的技术规格要求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腾空摆莲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按腾空摆莲的技术规格要求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腾空旋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子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按腾空旋子的技术规格要求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拳术、器械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（任选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按套路评分标准要求进行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完成一次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40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>
      <w:pPr>
        <w:rPr>
          <w:sz w:val="24"/>
        </w:rPr>
      </w:pPr>
    </w:p>
    <w:p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评价标准</w:t>
      </w:r>
    </w:p>
    <w:p>
      <w:pPr>
        <w:ind w:left="360"/>
        <w:rPr>
          <w:sz w:val="24"/>
        </w:rPr>
      </w:pPr>
      <w:r>
        <w:rPr>
          <w:rFonts w:hint="eastAsia"/>
          <w:sz w:val="24"/>
        </w:rPr>
        <w:t>采用国家体育总局颁发的《武术套路规则》。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b/>
          <w:color w:val="auto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/>
          <w:color w:val="auto"/>
          <w:sz w:val="24"/>
          <w:szCs w:val="24"/>
        </w:rPr>
        <w:t>三、名次排序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办法</w:t>
      </w:r>
      <w:r>
        <w:rPr>
          <w:rFonts w:hint="eastAsia"/>
          <w:b w:val="0"/>
          <w:bCs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（一）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测</w:t>
      </w:r>
      <w:r>
        <w:rPr>
          <w:rFonts w:hint="eastAsia"/>
          <w:color w:val="auto"/>
          <w:sz w:val="24"/>
        </w:rPr>
        <w:t>试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得分高低</w:t>
      </w:r>
      <w:r>
        <w:rPr>
          <w:rFonts w:hint="eastAsia"/>
          <w:color w:val="auto"/>
          <w:sz w:val="24"/>
          <w:lang w:eastAsia="zh-CN"/>
        </w:rPr>
        <w:t>依次</w:t>
      </w:r>
      <w:r>
        <w:rPr>
          <w:rFonts w:hint="eastAsia"/>
          <w:color w:val="auto"/>
          <w:sz w:val="24"/>
        </w:rPr>
        <w:t>排序，得分高</w:t>
      </w:r>
      <w:r>
        <w:rPr>
          <w:rFonts w:hint="eastAsia"/>
          <w:color w:val="auto"/>
          <w:sz w:val="24"/>
          <w:lang w:eastAsia="zh-CN"/>
        </w:rPr>
        <w:t>者</w:t>
      </w:r>
      <w:r>
        <w:rPr>
          <w:rFonts w:hint="eastAsia"/>
          <w:color w:val="auto"/>
          <w:sz w:val="24"/>
        </w:rPr>
        <w:t>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（二）</w:t>
      </w:r>
      <w:r>
        <w:rPr>
          <w:rFonts w:hint="eastAsia"/>
          <w:color w:val="auto"/>
          <w:sz w:val="24"/>
        </w:rPr>
        <w:t>如考生的总</w:t>
      </w:r>
      <w:r>
        <w:rPr>
          <w:rFonts w:hint="eastAsia"/>
          <w:color w:val="auto"/>
          <w:sz w:val="24"/>
          <w:lang w:eastAsia="zh-CN"/>
        </w:rPr>
        <w:t>得</w:t>
      </w:r>
      <w:r>
        <w:rPr>
          <w:rFonts w:hint="eastAsia"/>
          <w:color w:val="auto"/>
          <w:sz w:val="24"/>
        </w:rPr>
        <w:t>分相同</w:t>
      </w:r>
      <w:r>
        <w:rPr>
          <w:rFonts w:hint="eastAsia"/>
          <w:color w:val="auto"/>
          <w:sz w:val="24"/>
          <w:lang w:eastAsia="zh-CN"/>
        </w:rPr>
        <w:t>，则依次分别比较</w:t>
      </w:r>
      <w:r>
        <w:rPr>
          <w:rFonts w:hint="eastAsia"/>
          <w:sz w:val="24"/>
        </w:rPr>
        <w:t>拳术</w:t>
      </w:r>
      <w:r>
        <w:rPr>
          <w:rFonts w:hint="eastAsia"/>
          <w:sz w:val="24"/>
          <w:lang w:eastAsia="zh-CN"/>
        </w:rPr>
        <w:t>或</w:t>
      </w:r>
      <w:r>
        <w:rPr>
          <w:rFonts w:hint="eastAsia"/>
          <w:sz w:val="24"/>
        </w:rPr>
        <w:t>器械</w:t>
      </w:r>
      <w:r>
        <w:rPr>
          <w:rFonts w:hint="eastAsia"/>
          <w:color w:val="auto"/>
          <w:sz w:val="24"/>
        </w:rPr>
        <w:t>套路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跳跃部分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腿法部分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</w:rPr>
        <w:t>跳跃</w:t>
      </w:r>
      <w:r>
        <w:rPr>
          <w:rFonts w:hint="eastAsia"/>
          <w:color w:val="auto"/>
          <w:sz w:val="24"/>
          <w:lang w:eastAsia="zh-CN"/>
        </w:rPr>
        <w:t>部分</w:t>
      </w:r>
      <w:r>
        <w:rPr>
          <w:rFonts w:hint="eastAsia"/>
          <w:color w:val="auto"/>
          <w:sz w:val="24"/>
        </w:rPr>
        <w:t>中“腾空旋风脚”的得分</w:t>
      </w:r>
      <w:r>
        <w:rPr>
          <w:rFonts w:hint="eastAsia"/>
          <w:color w:val="auto"/>
          <w:sz w:val="24"/>
          <w:lang w:eastAsia="zh-CN"/>
        </w:rPr>
        <w:t>，得分</w:t>
      </w:r>
      <w:r>
        <w:rPr>
          <w:rFonts w:hint="eastAsia"/>
          <w:color w:val="auto"/>
          <w:sz w:val="24"/>
        </w:rPr>
        <w:t>高者</w:t>
      </w:r>
      <w:r>
        <w:rPr>
          <w:rFonts w:hint="eastAsia"/>
          <w:color w:val="auto"/>
          <w:sz w:val="24"/>
          <w:lang w:eastAsia="zh-CN"/>
        </w:rPr>
        <w:t>名次</w:t>
      </w:r>
      <w:r>
        <w:rPr>
          <w:rFonts w:hint="eastAsia"/>
          <w:color w:val="auto"/>
          <w:sz w:val="24"/>
        </w:rPr>
        <w:t>排前。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right="0" w:rightChars="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ind w:left="360"/>
        <w:rPr>
          <w:rFonts w:hint="eastAsia"/>
          <w:sz w:val="24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广西中医药大学高水平运动队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羽毛球专项考试内容与评分标准</w:t>
      </w:r>
    </w:p>
    <w:p>
      <w:pPr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一、考试内容：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1.发高远球10分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2.发网前球10分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3.正手扣杀球10分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4.两点吊两点10分</w:t>
      </w:r>
    </w:p>
    <w:p>
      <w:pPr>
        <w:ind w:firstLine="470" w:firstLineChars="196"/>
        <w:rPr>
          <w:bCs/>
          <w:sz w:val="24"/>
        </w:rPr>
      </w:pPr>
      <w:r>
        <w:rPr>
          <w:rFonts w:hint="eastAsia"/>
          <w:bCs/>
          <w:sz w:val="24"/>
        </w:rPr>
        <w:t>5.实战比赛60分</w:t>
      </w:r>
    </w:p>
    <w:p>
      <w:pPr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二、考试方法：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（一）发高远球：</w:t>
      </w:r>
    </w:p>
    <w:p>
      <w:pPr>
        <w:rPr>
          <w:sz w:val="24"/>
        </w:rPr>
      </w:pPr>
      <w:r>
        <w:rPr>
          <w:rFonts w:hint="eastAsia"/>
          <w:sz w:val="24"/>
        </w:rPr>
        <w:t>1.方法：考生站在有效的发球区内，用正手向规定的发球区连续发10个球，左右发球区各发5个球（见图1）。</w:t>
      </w:r>
    </w:p>
    <w:p>
      <w:pPr>
        <w:rPr>
          <w:sz w:val="24"/>
        </w:rPr>
      </w:pPr>
      <w:r>
        <w:rPr>
          <w:rFonts w:hint="eastAsia"/>
          <w:sz w:val="24"/>
        </w:rPr>
        <w:t>2.落点：双打后发球线至端线区域内，边线为单打线。</w:t>
      </w:r>
    </w:p>
    <w:p>
      <w:pPr>
        <w:rPr>
          <w:sz w:val="24"/>
        </w:rPr>
      </w:pPr>
      <w:r>
        <w:rPr>
          <w:rFonts w:hint="eastAsia"/>
          <w:sz w:val="24"/>
        </w:rPr>
        <w:t>3.要求：按规则发球，发出的高远球要高而远，球的飞行角度大于45度角，落在规定的区域内。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3656965" cy="233172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图1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（二）发网前球：</w:t>
      </w:r>
    </w:p>
    <w:p>
      <w:pPr>
        <w:rPr>
          <w:sz w:val="24"/>
        </w:rPr>
      </w:pPr>
      <w:r>
        <w:rPr>
          <w:rFonts w:hint="eastAsia"/>
          <w:sz w:val="24"/>
        </w:rPr>
        <w:t>1.方法：考生站在有效的发球区内，用正手或反手向规定的发球区连续发10个球，左右发球区各发5个球（见图2）。</w:t>
      </w:r>
    </w:p>
    <w:p>
      <w:pPr>
        <w:rPr>
          <w:sz w:val="24"/>
        </w:rPr>
      </w:pPr>
      <w:r>
        <w:rPr>
          <w:rFonts w:hint="eastAsia"/>
          <w:sz w:val="24"/>
        </w:rPr>
        <w:t>2.落点：前发球线后50cm区域内，边线为单打线。</w:t>
      </w:r>
    </w:p>
    <w:p>
      <w:pPr>
        <w:rPr>
          <w:sz w:val="24"/>
        </w:rPr>
      </w:pPr>
      <w:r>
        <w:rPr>
          <w:rFonts w:hint="eastAsia"/>
          <w:sz w:val="24"/>
        </w:rPr>
        <w:t>3.要求：按规则发球，发出的网前球要尽量弧度小, 落在规定的区域内。</w:t>
      </w:r>
    </w:p>
    <w:p>
      <w:pPr>
        <w:rPr>
          <w:sz w:val="24"/>
        </w:rPr>
      </w:pPr>
      <w:r>
        <w:drawing>
          <wp:inline distT="0" distB="0" distL="114300" distR="114300">
            <wp:extent cx="3773170" cy="208280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图2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（三）正手扣杀：</w:t>
      </w:r>
    </w:p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1.方法：考生站在左区或右场区双打后发球线的附近，连续用正手扣杀陪打员发来的高球</w:t>
      </w:r>
      <w:r>
        <w:rPr>
          <w:rFonts w:hint="eastAsia" w:ascii="宋体" w:hAnsi="宋体"/>
          <w:sz w:val="24"/>
        </w:rPr>
        <w:t>。</w:t>
      </w:r>
      <w:r>
        <w:rPr>
          <w:rFonts w:hint="eastAsia"/>
          <w:sz w:val="24"/>
        </w:rPr>
        <w:t>连续扣杀10个球，其中扣杀直线5个，扣杀斜线5个（见图3）</w:t>
      </w:r>
      <w:r>
        <w:rPr>
          <w:rFonts w:hint="eastAsia" w:ascii="宋体" w:hAnsi="宋体"/>
          <w:sz w:val="24"/>
        </w:rPr>
        <w:t>。可原地扣杀，也可跳起扣杀。考生认为陪打员发来的球落点不佳时，可不扣杀该球，不计算其扣杀次数。</w:t>
      </w:r>
    </w:p>
    <w:p>
      <w:pPr>
        <w:rPr>
          <w:sz w:val="24"/>
        </w:rPr>
      </w:pPr>
      <w:r>
        <w:rPr>
          <w:rFonts w:hint="eastAsia" w:ascii="宋体" w:hAnsi="宋体"/>
          <w:sz w:val="24"/>
        </w:rPr>
        <w:t xml:space="preserve">    2.球落点：在对方场区内距单打边线100cm区域内为有效球，如出现扣杀轻打等现象均为无效。</w:t>
      </w:r>
    </w:p>
    <w:p>
      <w:pPr>
        <w:rPr>
          <w:sz w:val="24"/>
        </w:rPr>
      </w:pPr>
      <w:r>
        <w:rPr>
          <w:rFonts w:hint="eastAsia" w:ascii="宋体" w:hAnsi="宋体"/>
          <w:sz w:val="24"/>
        </w:rPr>
        <w:t xml:space="preserve">    3.要求：扣杀球是把高球在尽量高的击球点上扣下去，击球弧线直.力量大，击球瞬间需要大力将球扣下去。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3431540" cy="2497455"/>
            <wp:effectExtent l="0" t="0" r="1270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图3</w:t>
      </w:r>
    </w:p>
    <w:p>
      <w:pPr>
        <w:ind w:firstLine="551" w:firstLineChars="196"/>
        <w:rPr>
          <w:b/>
          <w:bCs/>
          <w:sz w:val="28"/>
          <w:szCs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（四）两点吊两点：10分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1.方法：考生两人为一组做两点吊两点练习，吊球者在后场两个点将球吊至对方网前的两个点上，挑球者将球挑至对方后场的两个点上，在击完球后须快速回中心位置。每考生须做吊球、挑球各3分钟。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2.要求：吊球下落速度快，落点刁钻；挑球必须将球挑得又高又远，落点准确；完成吊球和挑球后必须回中心位置。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3.评分标准：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差：0～2分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吊球、挑球的失误率很高，动作有明显错误。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中：3～5分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吊球下落速度慢，落点不准确；挑球无法挑到底线；完成吊球和挑球后没有回中心位置。 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良：6～8分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吊球下落速度不够快，落点不够准确；挑球基本能挑到底线，但不够高；完成吊球和挑球后能回中心，但移动范围不够大。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优：9～10分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吊球下落速度快，落点刁钻；挑球挑得又高又远；完成吊球和挑球后能迅速回中心位置。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（五）实战比赛：60分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1.方法：考生进行单打实战比赛，原则上打一局，比赛对手由考评长指派，裁判由考评员担任。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2.要求：考生必须认真比赛，发挥技、战术水平，服从裁判的判决，争取优异成绩。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3.评分标准：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差：0-～30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攻守技术差， 判断能力差，技、战术意识及运用差。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中：31～40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攻守技术不全面，判断能力一般，技、战术意识及运用一般。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良：41～50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攻守技术比较全面，判断能力比较强，技、战术意识较强，运用较合理。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优：51～60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攻守技术全面，判断能力强，技、战术意识强，运用合理。</w:t>
      </w: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color w:val="auto"/>
          <w:sz w:val="28"/>
          <w:szCs w:val="28"/>
        </w:rPr>
        <w:t>三、名次排序：</w:t>
      </w:r>
    </w:p>
    <w:p>
      <w:pPr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（一）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测</w:t>
      </w:r>
      <w:r>
        <w:rPr>
          <w:rFonts w:hint="eastAsia"/>
          <w:color w:val="auto"/>
          <w:sz w:val="24"/>
        </w:rPr>
        <w:t>试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得分高低</w:t>
      </w:r>
      <w:r>
        <w:rPr>
          <w:rFonts w:hint="eastAsia"/>
          <w:color w:val="auto"/>
          <w:sz w:val="24"/>
          <w:lang w:eastAsia="zh-CN"/>
        </w:rPr>
        <w:t>依次</w:t>
      </w:r>
      <w:r>
        <w:rPr>
          <w:rFonts w:hint="eastAsia"/>
          <w:color w:val="auto"/>
          <w:sz w:val="24"/>
        </w:rPr>
        <w:t>排序，得分高</w:t>
      </w:r>
      <w:r>
        <w:rPr>
          <w:rFonts w:hint="eastAsia"/>
          <w:color w:val="auto"/>
          <w:sz w:val="24"/>
          <w:lang w:eastAsia="zh-CN"/>
        </w:rPr>
        <w:t>者</w:t>
      </w:r>
      <w:r>
        <w:rPr>
          <w:rFonts w:hint="eastAsia"/>
          <w:color w:val="auto"/>
          <w:sz w:val="24"/>
        </w:rPr>
        <w:t>名次列前。</w:t>
      </w:r>
    </w:p>
    <w:p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（二）</w:t>
      </w:r>
      <w:r>
        <w:rPr>
          <w:rFonts w:hint="eastAsia"/>
          <w:color w:val="auto"/>
          <w:sz w:val="24"/>
        </w:rPr>
        <w:t>如</w:t>
      </w:r>
      <w:r>
        <w:rPr>
          <w:rFonts w:hint="eastAsia"/>
          <w:color w:val="auto"/>
          <w:sz w:val="24"/>
          <w:lang w:eastAsia="zh-CN"/>
        </w:rPr>
        <w:t>总</w:t>
      </w:r>
      <w:r>
        <w:rPr>
          <w:rFonts w:hint="eastAsia"/>
          <w:color w:val="auto"/>
          <w:sz w:val="24"/>
        </w:rPr>
        <w:t>得分相等：</w:t>
      </w:r>
    </w:p>
    <w:p>
      <w:pPr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1.</w:t>
      </w:r>
      <w:r>
        <w:rPr>
          <w:rFonts w:hint="eastAsia"/>
          <w:color w:val="auto"/>
          <w:sz w:val="24"/>
        </w:rPr>
        <w:t>按</w:t>
      </w:r>
      <w:r>
        <w:rPr>
          <w:rFonts w:hint="eastAsia"/>
          <w:color w:val="auto"/>
          <w:sz w:val="24"/>
          <w:lang w:eastAsia="zh-CN"/>
        </w:rPr>
        <w:t>实战</w:t>
      </w:r>
      <w:r>
        <w:rPr>
          <w:rFonts w:hint="eastAsia"/>
          <w:color w:val="auto"/>
          <w:sz w:val="24"/>
        </w:rPr>
        <w:t>比赛胜负排序，胜者名次列前。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2.</w:t>
      </w:r>
      <w:r>
        <w:rPr>
          <w:rFonts w:hint="eastAsia"/>
          <w:color w:val="auto"/>
          <w:sz w:val="24"/>
          <w:lang w:eastAsia="zh-CN"/>
        </w:rPr>
        <w:t>若实战比赛仍</w:t>
      </w:r>
      <w:r>
        <w:rPr>
          <w:rFonts w:hint="eastAsia"/>
          <w:color w:val="auto"/>
          <w:sz w:val="24"/>
        </w:rPr>
        <w:t>无法排出名次，则由考评组再安排相应比赛定名次。</w:t>
      </w: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13F"/>
    <w:multiLevelType w:val="multilevel"/>
    <w:tmpl w:val="12B1313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42630B61"/>
    <w:multiLevelType w:val="multilevel"/>
    <w:tmpl w:val="42630B6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0A5E6A"/>
    <w:rsid w:val="000448E0"/>
    <w:rsid w:val="006A345E"/>
    <w:rsid w:val="008A469A"/>
    <w:rsid w:val="0092638B"/>
    <w:rsid w:val="00B57231"/>
    <w:rsid w:val="00B674CC"/>
    <w:rsid w:val="0157579E"/>
    <w:rsid w:val="0E2F2485"/>
    <w:rsid w:val="10A512AD"/>
    <w:rsid w:val="138C346B"/>
    <w:rsid w:val="14B67A97"/>
    <w:rsid w:val="157825A5"/>
    <w:rsid w:val="22CE26BB"/>
    <w:rsid w:val="26417AE4"/>
    <w:rsid w:val="271C5F42"/>
    <w:rsid w:val="4B4A6584"/>
    <w:rsid w:val="53600868"/>
    <w:rsid w:val="540A5E6A"/>
    <w:rsid w:val="54244CD5"/>
    <w:rsid w:val="544A6D80"/>
    <w:rsid w:val="57821014"/>
    <w:rsid w:val="613D3DFE"/>
    <w:rsid w:val="65A70268"/>
    <w:rsid w:val="68732579"/>
    <w:rsid w:val="72923364"/>
    <w:rsid w:val="7EB47A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小丑鱼资源网</Company>
  <Pages>4</Pages>
  <Words>279</Words>
  <Characters>1593</Characters>
  <Lines>13</Lines>
  <Paragraphs>3</Paragraphs>
  <ScaleCrop>false</ScaleCrop>
  <LinksUpToDate>false</LinksUpToDate>
  <CharactersWithSpaces>1869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2016-01-25T07:01:00Z</dcterms:created>
  <dc:creator>lyc</dc:creator>
  <cp:lastModifiedBy>010010</cp:lastModifiedBy>
  <cp:lastPrinted>2017-01-09T07:31:00Z</cp:lastPrinted>
  <dcterms:modified xsi:type="dcterms:W3CDTF">2017-01-12T03:59:32Z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