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03"/>
        <w:gridCol w:w="674"/>
        <w:gridCol w:w="866"/>
        <w:gridCol w:w="6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5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left"/>
              <w:textAlignment w:val="auto"/>
              <w:rPr>
                <w:rFonts w:ascii="宋体" w:hAnsi="宋体"/>
                <w:b/>
                <w:szCs w:val="21"/>
              </w:rPr>
            </w:pPr>
            <w:r>
              <w:rPr>
                <w:rFonts w:hint="eastAsia" w:ascii="宋体" w:hAnsi="宋体"/>
                <w:b/>
                <w:szCs w:val="21"/>
              </w:rPr>
              <w:t>一、</w:t>
            </w:r>
            <w:r>
              <w:rPr>
                <w:rFonts w:hint="eastAsia" w:ascii="宋体" w:hAnsi="宋体"/>
                <w:b/>
                <w:szCs w:val="21"/>
                <w:lang w:val="en-US" w:eastAsia="zh-CN"/>
              </w:rPr>
              <w:t>服务</w:t>
            </w:r>
            <w:r>
              <w:rPr>
                <w:rFonts w:hint="eastAsia" w:ascii="宋体" w:hAnsi="宋体"/>
                <w:b/>
                <w:szCs w:val="21"/>
              </w:rPr>
              <w:t>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序号</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采购</w:t>
            </w:r>
            <w:r>
              <w:rPr>
                <w:rFonts w:hint="eastAsia" w:ascii="宋体" w:hAnsi="宋体"/>
                <w:b w:val="0"/>
                <w:bCs/>
                <w:szCs w:val="21"/>
                <w:lang w:val="en-US" w:eastAsia="zh-CN"/>
              </w:rPr>
              <w:t>服务</w:t>
            </w:r>
            <w:r>
              <w:rPr>
                <w:rFonts w:hint="eastAsia" w:ascii="宋体" w:hAnsi="宋体"/>
                <w:b w:val="0"/>
                <w:bCs/>
                <w:szCs w:val="21"/>
              </w:rPr>
              <w:t>名称</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品牌</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数量</w:t>
            </w:r>
          </w:p>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单位</w:t>
            </w:r>
          </w:p>
        </w:tc>
        <w:tc>
          <w:tcPr>
            <w:tcW w:w="6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b w:val="0"/>
                <w:bCs/>
                <w:szCs w:val="21"/>
              </w:rPr>
            </w:pPr>
            <w:r>
              <w:rPr>
                <w:rFonts w:hint="eastAsia" w:ascii="宋体" w:hAnsi="宋体"/>
                <w:b w:val="0"/>
                <w:bCs/>
                <w:szCs w:val="21"/>
              </w:rPr>
              <w:t>项目要求及</w:t>
            </w:r>
            <w:r>
              <w:rPr>
                <w:rFonts w:hint="eastAsia" w:ascii="宋体" w:hAnsi="宋体"/>
                <w:b w:val="0"/>
                <w:bCs/>
                <w:szCs w:val="21"/>
                <w:lang w:val="en-US" w:eastAsia="zh-CN"/>
              </w:rPr>
              <w:t>服务</w:t>
            </w:r>
            <w:r>
              <w:rPr>
                <w:rFonts w:hint="eastAsia" w:ascii="宋体" w:hAnsi="宋体"/>
                <w:b w:val="0"/>
                <w:bCs/>
                <w:szCs w:val="21"/>
              </w:rPr>
              <w:t>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szCs w:val="21"/>
              </w:rPr>
            </w:pPr>
            <w:r>
              <w:rPr>
                <w:rFonts w:hint="eastAsia" w:ascii="宋体" w:hAnsi="宋体"/>
                <w:szCs w:val="21"/>
              </w:rPr>
              <w:t>1</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宋体" w:hAnsi="宋体" w:cs="宋体" w:eastAsiaTheme="minorEastAsia"/>
                <w:kern w:val="0"/>
                <w:szCs w:val="21"/>
                <w:lang w:val="en-US" w:eastAsia="zh-CN"/>
              </w:rPr>
            </w:pPr>
            <w:r>
              <w:rPr>
                <w:rFonts w:hint="eastAsia" w:ascii="宋体" w:hAnsi="宋体" w:cs="宋体"/>
                <w:kern w:val="0"/>
                <w:szCs w:val="21"/>
              </w:rPr>
              <w:t>2023年学校地下供水管网检测采购项目</w:t>
            </w:r>
          </w:p>
        </w:tc>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cs="宋体"/>
                <w:kern w:val="0"/>
                <w:szCs w:val="21"/>
              </w:rPr>
            </w:pPr>
            <w:r>
              <w:rPr>
                <w:rFonts w:hint="eastAsia" w:ascii="宋体" w:hAnsi="宋体" w:cs="宋体"/>
                <w:kern w:val="0"/>
                <w:szCs w:val="21"/>
              </w:rPr>
              <w:t>无</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宋体" w:hAnsi="宋体" w:cs="宋体" w:eastAsiaTheme="minorEastAsia"/>
                <w:kern w:val="0"/>
                <w:szCs w:val="21"/>
                <w:lang w:val="en-US" w:eastAsia="zh-CN"/>
              </w:rPr>
            </w:pPr>
            <w:r>
              <w:rPr>
                <w:rFonts w:hint="eastAsia" w:ascii="宋体" w:hAnsi="宋体" w:eastAsia="宋体" w:cs="Times New Roman"/>
                <w:szCs w:val="21"/>
                <w:lang w:val="en-US" w:eastAsia="zh-CN"/>
              </w:rPr>
              <w:t>1项</w:t>
            </w:r>
          </w:p>
        </w:tc>
        <w:tc>
          <w:tcPr>
            <w:tcW w:w="6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ascii="宋体" w:hAnsi="宋体" w:cs="宋体"/>
                <w:kern w:val="0"/>
                <w:szCs w:val="21"/>
              </w:rPr>
              <w:t>一、服务范围：</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cs="宋体" w:eastAsiaTheme="minorEastAsia"/>
                <w:kern w:val="0"/>
                <w:szCs w:val="21"/>
                <w:lang w:eastAsia="zh-CN"/>
              </w:rPr>
            </w:pPr>
            <w:r>
              <w:rPr>
                <w:rFonts w:hint="eastAsia" w:ascii="宋体" w:hAnsi="宋体"/>
                <w:szCs w:val="21"/>
              </w:rPr>
              <w:t>负责</w:t>
            </w:r>
            <w:r>
              <w:rPr>
                <w:rFonts w:hint="eastAsia" w:ascii="宋体" w:hAnsi="宋体"/>
                <w:szCs w:val="21"/>
                <w:lang w:val="en-US" w:eastAsia="zh-CN"/>
              </w:rPr>
              <w:t>我校</w:t>
            </w:r>
            <w:r>
              <w:rPr>
                <w:rFonts w:hint="eastAsia" w:ascii="宋体" w:hAnsi="宋体" w:cs="宋体"/>
                <w:kern w:val="0"/>
                <w:szCs w:val="21"/>
              </w:rPr>
              <w:t>仙葫校区</w:t>
            </w:r>
            <w:r>
              <w:rPr>
                <w:rFonts w:hint="eastAsia" w:ascii="宋体" w:hAnsi="宋体" w:cs="宋体"/>
                <w:kern w:val="0"/>
                <w:szCs w:val="21"/>
                <w:lang w:eastAsia="zh-CN"/>
              </w:rPr>
              <w:t>、</w:t>
            </w:r>
            <w:r>
              <w:rPr>
                <w:rFonts w:hint="eastAsia" w:ascii="宋体" w:hAnsi="宋体" w:cs="宋体"/>
                <w:kern w:val="0"/>
                <w:szCs w:val="21"/>
                <w:lang w:val="en-US" w:eastAsia="zh-CN"/>
              </w:rPr>
              <w:t>明秀校区所有地下供水管网的检测</w:t>
            </w:r>
            <w:r>
              <w:rPr>
                <w:rFonts w:hint="eastAsia" w:ascii="宋体" w:hAnsi="宋体" w:cs="宋体"/>
                <w:kern w:val="0"/>
                <w:szCs w:val="21"/>
              </w:rPr>
              <w:t>。我校供水管道总长约10000米，以供水管为中心，检测管道两侧范围至3米，检测面积</w:t>
            </w:r>
            <w:r>
              <w:rPr>
                <w:rFonts w:hint="eastAsia" w:ascii="宋体" w:hAnsi="宋体" w:cs="宋体"/>
                <w:kern w:val="0"/>
                <w:szCs w:val="21"/>
                <w:lang w:val="en-US" w:eastAsia="zh-CN"/>
              </w:rPr>
              <w:t>约</w:t>
            </w:r>
            <w:r>
              <w:rPr>
                <w:rFonts w:hint="eastAsia" w:ascii="宋体" w:hAnsi="宋体" w:cs="宋体"/>
                <w:kern w:val="0"/>
                <w:szCs w:val="21"/>
              </w:rPr>
              <w:t>为60000平方米</w:t>
            </w:r>
            <w:r>
              <w:rPr>
                <w:rFonts w:hint="eastAsia" w:ascii="宋体" w:hAnsi="宋体" w:cs="宋体"/>
                <w:kern w:val="0"/>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ascii="宋体" w:hAnsi="宋体" w:cs="宋体"/>
                <w:kern w:val="0"/>
                <w:szCs w:val="21"/>
              </w:rPr>
              <w:t>二、服务要求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1、使用专业管线探测、漏水探测仪等仪器设备进行地下管线有源探测。进场后，首先详细查找地下管线各个源头，再利用管线探测仪从管线源头追踪沿途不明确的管线位置及漏水情况，并做出相应的标识。</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地下供水管网检测内容：服务商需检测普查出两个校区共4个日耗水量3立方及以上漏水点，达到上述的漏水点数量且漏水水量符合要求的按合同总金额结算，检测普查未达到4个日耗水量3立方以上的漏水点的根据合同金额按比例结算。</w:t>
            </w:r>
            <w:r>
              <w:rPr>
                <w:rFonts w:hint="eastAsia" w:ascii="宋体" w:hAnsi="宋体" w:cs="宋体"/>
                <w:kern w:val="0"/>
                <w:szCs w:val="21"/>
              </w:rPr>
              <w:t>工作完成后，经双方认定结算数据。</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检测</w:t>
            </w:r>
            <w:r>
              <w:rPr>
                <w:rFonts w:hint="eastAsia" w:ascii="宋体" w:hAnsi="宋体" w:cs="宋体"/>
                <w:kern w:val="0"/>
                <w:szCs w:val="21"/>
              </w:rPr>
              <w:t>服务包括学校两校区地下供水管网、消防专项普查、检测与评估等，查明范围内供水、消防管网漏水点信息。</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4、出具地下供水管网检测成果。</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ascii="宋体" w:hAnsi="宋体" w:cs="宋体"/>
                <w:kern w:val="0"/>
                <w:szCs w:val="21"/>
              </w:rPr>
              <w:t>三、施工安全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服务商</w:t>
            </w:r>
            <w:r>
              <w:rPr>
                <w:rFonts w:hint="eastAsia" w:ascii="宋体" w:hAnsi="宋体" w:cs="宋体"/>
                <w:kern w:val="0"/>
                <w:szCs w:val="21"/>
                <w:lang w:val="en-US" w:eastAsia="zh-CN"/>
              </w:rPr>
              <w:t>车辆及人员</w:t>
            </w:r>
            <w:r>
              <w:rPr>
                <w:rFonts w:hint="eastAsia" w:ascii="宋体" w:hAnsi="宋体" w:cs="宋体"/>
                <w:kern w:val="0"/>
                <w:szCs w:val="21"/>
              </w:rPr>
              <w:t>进出校园内必须</w:t>
            </w:r>
            <w:r>
              <w:rPr>
                <w:rFonts w:hint="eastAsia" w:ascii="宋体" w:hAnsi="宋体" w:cs="宋体"/>
                <w:kern w:val="0"/>
                <w:szCs w:val="21"/>
                <w:lang w:val="en-US" w:eastAsia="zh-CN"/>
              </w:rPr>
              <w:t>遵守我校相关规定，车辆</w:t>
            </w:r>
            <w:r>
              <w:rPr>
                <w:rFonts w:hint="eastAsia" w:ascii="宋体" w:hAnsi="宋体" w:cs="宋体"/>
                <w:kern w:val="0"/>
                <w:szCs w:val="21"/>
              </w:rPr>
              <w:t>限速内行驶，做到文明安全行驶，确保师生安全。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服务商</w:t>
            </w:r>
            <w:r>
              <w:rPr>
                <w:rFonts w:hint="eastAsia" w:ascii="宋体" w:hAnsi="宋体" w:cs="宋体"/>
                <w:kern w:val="0"/>
                <w:szCs w:val="21"/>
              </w:rPr>
              <w:t>作业人员必须按照安全操作规程作业，落实好所有安全技术措施和确保施工现场做好防护措施后才能进行施工。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5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820"/>
              </w:tabs>
              <w:kinsoku/>
              <w:wordWrap/>
              <w:overflowPunct/>
              <w:topLinePunct w:val="0"/>
              <w:bidi w:val="0"/>
              <w:snapToGrid/>
              <w:spacing w:line="360" w:lineRule="exact"/>
              <w:textAlignment w:val="auto"/>
              <w:rPr>
                <w:rFonts w:ascii="宋体" w:hAnsi="宋体" w:cs="宋体"/>
                <w:kern w:val="0"/>
                <w:szCs w:val="21"/>
              </w:rPr>
            </w:pPr>
            <w:r>
              <w:rPr>
                <w:rFonts w:hint="eastAsia" w:ascii="宋体" w:hAnsi="宋体" w:cs="宋体"/>
                <w:b/>
                <w:bCs/>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hAnsi="宋体" w:cs="宋体"/>
                <w:kern w:val="0"/>
                <w:szCs w:val="21"/>
              </w:rPr>
            </w:pPr>
            <w:r>
              <w:rPr>
                <w:rFonts w:hint="eastAsia" w:ascii="宋体" w:hAnsi="宋体"/>
                <w:szCs w:val="21"/>
                <w:lang w:val="en-US" w:eastAsia="zh-CN"/>
              </w:rPr>
              <w:t>工期</w:t>
            </w:r>
            <w:r>
              <w:rPr>
                <w:rFonts w:hint="eastAsia" w:ascii="宋体" w:hAnsi="宋体"/>
                <w:szCs w:val="21"/>
              </w:rPr>
              <w:t>及地点</w:t>
            </w:r>
          </w:p>
        </w:tc>
        <w:tc>
          <w:tcPr>
            <w:tcW w:w="77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default" w:ascii="宋体" w:hAnsi="宋体" w:cs="宋体"/>
                <w:kern w:val="0"/>
                <w:szCs w:val="21"/>
                <w:lang w:val="en-US"/>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val="en-US" w:eastAsia="zh-CN"/>
              </w:rPr>
              <w:t>工期</w:t>
            </w:r>
            <w:r>
              <w:rPr>
                <w:rFonts w:ascii="宋体" w:hAnsi="宋体" w:cs="宋体"/>
                <w:kern w:val="0"/>
                <w:szCs w:val="21"/>
              </w:rPr>
              <w:t xml:space="preserve"> </w:t>
            </w:r>
            <w:r>
              <w:rPr>
                <w:rFonts w:hint="eastAsia" w:ascii="宋体" w:hAnsi="宋体" w:cs="宋体"/>
                <w:kern w:val="0"/>
                <w:szCs w:val="21"/>
              </w:rPr>
              <w:t>：</w:t>
            </w:r>
            <w:r>
              <w:rPr>
                <w:rFonts w:hint="eastAsia" w:ascii="宋体" w:hAnsi="宋体" w:cs="宋体"/>
                <w:kern w:val="0"/>
                <w:szCs w:val="21"/>
                <w:lang w:val="en-US" w:eastAsia="zh-CN"/>
              </w:rPr>
              <w:t>合同签订之日起60天内完成检测并出具检测成果文件</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r>
              <w:rPr>
                <w:rFonts w:hint="eastAsia" w:ascii="宋体" w:hAnsi="宋体" w:cs="宋体"/>
                <w:kern w:val="0"/>
                <w:szCs w:val="21"/>
                <w:lang w:eastAsia="zh-CN"/>
              </w:rPr>
              <w:t>（</w:t>
            </w:r>
            <w:r>
              <w:rPr>
                <w:rFonts w:hint="eastAsia" w:ascii="宋体" w:hAnsi="宋体" w:cs="宋体"/>
                <w:kern w:val="0"/>
                <w:szCs w:val="21"/>
                <w:lang w:val="en-US" w:eastAsia="zh-CN"/>
              </w:rPr>
              <w:t>青秀区五合大道13号</w:t>
            </w:r>
            <w:r>
              <w:rPr>
                <w:rFonts w:hint="eastAsia" w:ascii="宋体" w:hAnsi="宋体" w:cs="宋体"/>
                <w:kern w:val="0"/>
                <w:szCs w:val="21"/>
                <w:lang w:eastAsia="zh-CN"/>
              </w:rPr>
              <w:t>）、</w:t>
            </w:r>
            <w:r>
              <w:rPr>
                <w:rFonts w:hint="eastAsia" w:ascii="宋体" w:hAnsi="宋体" w:cs="宋体"/>
                <w:kern w:val="0"/>
                <w:szCs w:val="21"/>
                <w:lang w:val="en-US" w:eastAsia="zh-CN"/>
              </w:rPr>
              <w:t>明秀校区（西乡塘区明秀东路179号）</w:t>
            </w:r>
            <w:r>
              <w:rPr>
                <w:rFonts w:hint="eastAsia" w:ascii="宋体" w:hAnsi="宋体" w:cs="宋体"/>
                <w:kern w:val="0"/>
                <w:szCs w:val="21"/>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7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lang w:val="en-US" w:eastAsia="zh-CN"/>
              </w:rPr>
              <w:t>服务商完成漏水检测及普查后，出具经验证漏水结果的检测成果，提交完整情况材料后十五个工作日内一次性支付全部服务费。服务商需检测普查出两个校区共4个日耗水量3立方及以上漏水点，达到上述的漏水点数量且漏水水量符合要求的按合同总金额结算，检测普查未达到4个日耗水量3立方以上的漏水点的根据合同金额按比例结算。工作完成后，经双方认定结算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5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kern w:val="0"/>
                <w:szCs w:val="21"/>
              </w:rPr>
            </w:pPr>
            <w:r>
              <w:rPr>
                <w:rFonts w:hint="eastAsia" w:ascii="宋体" w:hAnsi="宋体" w:cs="TimesNewRomanPSMT"/>
                <w:b/>
                <w:kern w:val="0"/>
                <w:szCs w:val="21"/>
              </w:rPr>
              <w:t>三、</w:t>
            </w:r>
            <w:r>
              <w:rPr>
                <w:rFonts w:hint="eastAsia" w:ascii="宋体" w:hAnsi="宋体" w:cs="TimesNewRomanPSMT"/>
                <w:b/>
                <w:kern w:val="0"/>
                <w:szCs w:val="21"/>
                <w:lang w:val="en-US" w:eastAsia="zh-CN"/>
              </w:rPr>
              <w:t>报价</w:t>
            </w:r>
            <w:r>
              <w:rPr>
                <w:rFonts w:hint="eastAsia" w:ascii="宋体" w:hAnsi="宋体" w:cs="TimesNewRomanPSMT"/>
                <w:b/>
                <w:kern w:val="0"/>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TimesNewRomanPSMT"/>
                <w:b w:val="0"/>
                <w:bCs w:val="0"/>
                <w:kern w:val="0"/>
                <w:szCs w:val="21"/>
              </w:rPr>
            </w:pPr>
            <w:r>
              <w:rPr>
                <w:rFonts w:hint="eastAsia" w:ascii="宋体" w:hAnsi="宋体" w:cs="TimesNewRomanPSMT"/>
                <w:b w:val="0"/>
                <w:bCs w:val="0"/>
                <w:kern w:val="0"/>
                <w:szCs w:val="21"/>
              </w:rPr>
              <w:t>报价要求</w:t>
            </w:r>
          </w:p>
        </w:tc>
        <w:tc>
          <w:tcPr>
            <w:tcW w:w="77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TimesNewRomanPSMT"/>
                <w:b w:val="0"/>
                <w:bCs w:val="0"/>
                <w:kern w:val="0"/>
                <w:szCs w:val="21"/>
              </w:rPr>
            </w:pPr>
            <w:r>
              <w:rPr>
                <w:rFonts w:hint="eastAsia" w:ascii="宋体" w:hAnsi="宋体"/>
                <w:b w:val="0"/>
                <w:bCs w:val="0"/>
              </w:rPr>
              <w:t>▲1、预算金额：￥4.92万元/年(人民币大写：肆万玖仟贰佰元整)。费用包括人员工资、设备费、管理费、利润及税费等。</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TgxY2M1NDE2NzdjNDQ1MDk2MmM2YTRiOTZjZWQ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E37FB3"/>
    <w:rsid w:val="0A0F5BB5"/>
    <w:rsid w:val="0E6F05D1"/>
    <w:rsid w:val="157A4E35"/>
    <w:rsid w:val="15A6480D"/>
    <w:rsid w:val="1608351E"/>
    <w:rsid w:val="1F4139DB"/>
    <w:rsid w:val="203F24C6"/>
    <w:rsid w:val="20A0716E"/>
    <w:rsid w:val="24FF3D57"/>
    <w:rsid w:val="26A022EB"/>
    <w:rsid w:val="278E005D"/>
    <w:rsid w:val="2F953268"/>
    <w:rsid w:val="3038292B"/>
    <w:rsid w:val="33F53549"/>
    <w:rsid w:val="38290730"/>
    <w:rsid w:val="38ED6C04"/>
    <w:rsid w:val="44E060C2"/>
    <w:rsid w:val="47283916"/>
    <w:rsid w:val="508F329F"/>
    <w:rsid w:val="52264F17"/>
    <w:rsid w:val="527B4618"/>
    <w:rsid w:val="52B813CD"/>
    <w:rsid w:val="52D653D6"/>
    <w:rsid w:val="598B674F"/>
    <w:rsid w:val="5B8E2CD1"/>
    <w:rsid w:val="5E07064F"/>
    <w:rsid w:val="67D866A0"/>
    <w:rsid w:val="6C28527F"/>
    <w:rsid w:val="716F3F34"/>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759</Words>
  <Characters>777</Characters>
  <Lines>9</Lines>
  <Paragraphs>2</Paragraphs>
  <TotalTime>19</TotalTime>
  <ScaleCrop>false</ScaleCrop>
  <LinksUpToDate>false</LinksUpToDate>
  <CharactersWithSpaces>778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小阮</cp:lastModifiedBy>
  <cp:lastPrinted>2021-12-09T07:52:00Z</cp:lastPrinted>
  <dcterms:modified xsi:type="dcterms:W3CDTF">2023-03-22T01:21:45Z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19CE6C4B7F8A43C7981FA066754F118C</vt:lpwstr>
  </property>
</Properties>
</file>