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2021年自治区本级专项债券项目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绩效自评公开</w:t>
      </w: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eastAsia="宋体"/>
          <w:szCs w:val="32"/>
          <w:lang w:val="en-US" w:eastAsia="zh-CN"/>
        </w:rPr>
      </w:pPr>
      <w:r>
        <w:rPr>
          <w:rFonts w:hint="eastAsia"/>
          <w:szCs w:val="32"/>
        </w:rPr>
        <w:t>填报单位：</w:t>
      </w:r>
      <w:r>
        <w:rPr>
          <w:rFonts w:hint="eastAsia"/>
          <w:szCs w:val="32"/>
          <w:lang w:val="en-US" w:eastAsia="zh-CN"/>
        </w:rPr>
        <w:t>广西中医药大学</w:t>
      </w:r>
    </w:p>
    <w:tbl>
      <w:tblPr>
        <w:tblStyle w:val="2"/>
        <w:tblW w:w="47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85"/>
        <w:gridCol w:w="1763"/>
        <w:gridCol w:w="1770"/>
        <w:gridCol w:w="1800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2021年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获得专项债券资金（万元）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截至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2021年末已支出金额（万元）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截至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2021年末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项目实施进展情况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绩效自评等级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75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广西中医药大学大学生创新创业中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心、实训楼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3900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2580.19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主体工程</w:t>
            </w:r>
            <w:r>
              <w:rPr>
                <w:rFonts w:ascii="宋体" w:hAnsi="宋体" w:cs="宋体"/>
                <w:szCs w:val="21"/>
              </w:rPr>
              <w:t>已完工</w:t>
            </w:r>
            <w:r>
              <w:rPr>
                <w:rFonts w:hint="eastAsia" w:ascii="宋体" w:hAnsi="宋体" w:cs="宋体"/>
                <w:szCs w:val="21"/>
              </w:rPr>
              <w:t>，已</w:t>
            </w:r>
            <w:r>
              <w:rPr>
                <w:rFonts w:ascii="宋体" w:hAnsi="宋体" w:cs="宋体"/>
                <w:szCs w:val="21"/>
              </w:rPr>
              <w:t>准备后续</w:t>
            </w:r>
            <w:r>
              <w:rPr>
                <w:rFonts w:hint="eastAsia" w:ascii="宋体" w:hAnsi="宋体" w:cs="宋体"/>
                <w:szCs w:val="21"/>
              </w:rPr>
              <w:t>配套</w:t>
            </w:r>
            <w:r>
              <w:rPr>
                <w:rFonts w:ascii="宋体" w:hAnsi="宋体" w:cs="宋体"/>
                <w:szCs w:val="21"/>
              </w:rPr>
              <w:t>总平工程、电梯采购及安装、配电工程等配套</w:t>
            </w:r>
            <w:r>
              <w:rPr>
                <w:rFonts w:hint="eastAsia" w:ascii="宋体" w:hAnsi="宋体" w:cs="宋体"/>
                <w:szCs w:val="21"/>
              </w:rPr>
              <w:t>附属</w:t>
            </w:r>
            <w:r>
              <w:rPr>
                <w:rFonts w:ascii="宋体" w:hAnsi="宋体" w:cs="宋体"/>
                <w:szCs w:val="21"/>
              </w:rPr>
              <w:t>工程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</w:rPr>
              <w:t>建设工作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</w:t>
            </w:r>
          </w:p>
        </w:tc>
      </w:tr>
    </w:tbl>
    <w:p>
      <w:pPr>
        <w:snapToGrid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snapToGrid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sz w:val="21"/>
          <w:szCs w:val="21"/>
        </w:rPr>
        <w:t>截至2022年6月末已全部支出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jUxYTk3OTdhNTg1ZTY0YWY2YWI5MWViZDc2YjEifQ=="/>
  </w:docVars>
  <w:rsids>
    <w:rsidRoot w:val="08752D6F"/>
    <w:rsid w:val="08752D6F"/>
    <w:rsid w:val="3AA9114A"/>
    <w:rsid w:val="4440158E"/>
    <w:rsid w:val="56E90CC6"/>
    <w:rsid w:val="6E38637A"/>
    <w:rsid w:val="7B7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278</Characters>
  <Lines>0</Lines>
  <Paragraphs>0</Paragraphs>
  <TotalTime>5</TotalTime>
  <ScaleCrop>false</ScaleCrop>
  <LinksUpToDate>false</LinksUpToDate>
  <CharactersWithSpaces>278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2022-06-29T02:52:00Z</dcterms:created>
  <dc:creator>Lyn</dc:creator>
  <cp:lastModifiedBy>华仔</cp:lastModifiedBy>
  <dcterms:modified xsi:type="dcterms:W3CDTF">2022-06-29T07:41:40Z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AD6A9B2123034787853E23A1EA6C0F0D</vt:lpwstr>
  </property>
</Properties>
</file>