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6F4" w:rsidRPr="00DB16F4" w:rsidRDefault="00DB16F4" w:rsidP="00AC64FC">
      <w:pPr>
        <w:widowControl/>
        <w:shd w:val="clear" w:color="auto" w:fill="FFFFFF"/>
        <w:spacing w:line="440" w:lineRule="exact"/>
        <w:jc w:val="center"/>
        <w:outlineLvl w:val="0"/>
        <w:rPr>
          <w:rFonts w:ascii="宋体" w:eastAsia="宋体" w:hAnsi="宋体" w:cs="宋体"/>
          <w:color w:val="000000"/>
          <w:kern w:val="36"/>
          <w:sz w:val="33"/>
          <w:szCs w:val="33"/>
        </w:rPr>
      </w:pPr>
      <w:r w:rsidRPr="00DB16F4">
        <w:rPr>
          <w:rFonts w:ascii="宋体" w:eastAsia="宋体" w:hAnsi="宋体" w:cs="宋体" w:hint="eastAsia"/>
          <w:color w:val="000000"/>
          <w:kern w:val="36"/>
          <w:sz w:val="33"/>
          <w:szCs w:val="33"/>
        </w:rPr>
        <w:t>广西壮族自治区科学技术厅关于申报2020年度“东盟杰出青年科学家来华入桂工作计划”和“港澳台英才聚桂计划”项目的通知（桂科计字〔2019〕256号）</w:t>
      </w:r>
    </w:p>
    <w:p w:rsidR="00DB16F4" w:rsidRDefault="00DB16F4" w:rsidP="00AC64FC">
      <w:pPr>
        <w:widowControl/>
        <w:shd w:val="clear" w:color="auto" w:fill="FFFFFF"/>
        <w:spacing w:line="440" w:lineRule="exact"/>
        <w:rPr>
          <w:rFonts w:ascii="宋体" w:eastAsia="宋体" w:hAnsi="宋体" w:cs="宋体"/>
          <w:color w:val="333333"/>
          <w:kern w:val="0"/>
          <w:szCs w:val="21"/>
        </w:rPr>
      </w:pPr>
    </w:p>
    <w:p w:rsidR="00DB16F4" w:rsidRPr="00DB16F4" w:rsidRDefault="00DB16F4" w:rsidP="00AC64FC">
      <w:pPr>
        <w:widowControl/>
        <w:shd w:val="clear" w:color="auto" w:fill="FFFFFF"/>
        <w:spacing w:line="440" w:lineRule="exact"/>
        <w:rPr>
          <w:rFonts w:ascii="宋体" w:eastAsia="宋体" w:hAnsi="宋体" w:cs="宋体"/>
          <w:color w:val="333333"/>
          <w:kern w:val="0"/>
          <w:szCs w:val="21"/>
        </w:rPr>
      </w:pPr>
      <w:r w:rsidRPr="00DB16F4">
        <w:rPr>
          <w:rFonts w:ascii="宋体" w:eastAsia="宋体" w:hAnsi="宋体" w:cs="宋体" w:hint="eastAsia"/>
          <w:color w:val="333333"/>
          <w:kern w:val="0"/>
          <w:szCs w:val="21"/>
        </w:rPr>
        <w:t>各市科技局、各有关单位：</w:t>
      </w:r>
    </w:p>
    <w:p w:rsidR="00DB16F4" w:rsidRPr="00DB16F4" w:rsidRDefault="00DB16F4" w:rsidP="00AC64FC">
      <w:pPr>
        <w:widowControl/>
        <w:shd w:val="clear" w:color="auto" w:fill="FFFFFF"/>
        <w:spacing w:line="440" w:lineRule="exact"/>
        <w:ind w:firstLine="480"/>
        <w:rPr>
          <w:rFonts w:ascii="宋体" w:eastAsia="宋体" w:hAnsi="宋体" w:cs="宋体"/>
          <w:color w:val="333333"/>
          <w:kern w:val="0"/>
          <w:szCs w:val="21"/>
        </w:rPr>
      </w:pPr>
      <w:r w:rsidRPr="00DB16F4">
        <w:rPr>
          <w:rFonts w:ascii="宋体" w:eastAsia="宋体" w:hAnsi="宋体" w:cs="宋体" w:hint="eastAsia"/>
          <w:color w:val="333333"/>
          <w:kern w:val="0"/>
          <w:szCs w:val="21"/>
        </w:rPr>
        <w:t>我厅“东盟杰出青年科学家来华入桂工作计划”（以下简称“东盟杰青入桂计划”）和“港澳台英才聚桂计划”自启动实施以来，已成功为我区相关企事业单位引进一批东盟和港澳台地区的优秀青年科技创新人才，开辟了我区与相关国家地区开展国际合作的新模式新机制，取得了一批较好的成果。为进一步深化优化两个项目的实施，我厅结合工作实际对两个项目的指南进行修订完善，并启动2020年度项目征集工作。现将有关事宜通知如下：</w:t>
      </w:r>
    </w:p>
    <w:p w:rsidR="00AC64FC" w:rsidRDefault="00DB16F4" w:rsidP="00AC64FC">
      <w:pPr>
        <w:widowControl/>
        <w:shd w:val="clear" w:color="auto" w:fill="FFFFFF"/>
        <w:spacing w:line="440" w:lineRule="exact"/>
        <w:ind w:firstLine="480"/>
        <w:rPr>
          <w:rFonts w:ascii="宋体" w:eastAsia="宋体" w:hAnsi="宋体" w:cs="宋体"/>
          <w:color w:val="333333"/>
          <w:kern w:val="0"/>
          <w:szCs w:val="21"/>
        </w:rPr>
      </w:pPr>
      <w:r w:rsidRPr="00DB16F4">
        <w:rPr>
          <w:rFonts w:ascii="宋体" w:eastAsia="宋体" w:hAnsi="宋体" w:cs="宋体" w:hint="eastAsia"/>
          <w:color w:val="333333"/>
          <w:kern w:val="0"/>
          <w:szCs w:val="21"/>
        </w:rPr>
        <w:t>一、2020年度 “东盟杰青入桂计划”、“港澳台英才聚桂计划”岗位征集的具体条件和要求详见附件1、2。</w:t>
      </w:r>
    </w:p>
    <w:p w:rsidR="00AC64FC" w:rsidRDefault="00DB16F4" w:rsidP="00AC64FC">
      <w:pPr>
        <w:widowControl/>
        <w:shd w:val="clear" w:color="auto" w:fill="FFFFFF"/>
        <w:spacing w:line="440" w:lineRule="exact"/>
        <w:ind w:firstLine="480"/>
        <w:rPr>
          <w:rFonts w:ascii="宋体" w:eastAsia="宋体" w:hAnsi="宋体" w:cs="宋体"/>
          <w:color w:val="333333"/>
          <w:kern w:val="0"/>
          <w:szCs w:val="21"/>
        </w:rPr>
      </w:pPr>
      <w:r w:rsidRPr="00DB16F4">
        <w:rPr>
          <w:rFonts w:ascii="宋体" w:eastAsia="宋体" w:hAnsi="宋体" w:cs="宋体" w:hint="eastAsia"/>
          <w:color w:val="333333"/>
          <w:kern w:val="0"/>
          <w:szCs w:val="21"/>
        </w:rPr>
        <w:t>二、请用人单位通过我厅“聚智入桂”网络工作平台（http://talents.kjt.gxzf.gov.cn）在线提交工作岗位需求或杰青、英才人选申报。工作岗位需求经初审后，将在“聚智入桂”网络工作平台予以发布；杰青、英才人选申报经审核批准后下达项目通知。</w:t>
      </w:r>
    </w:p>
    <w:p w:rsidR="00AC64FC" w:rsidRDefault="00DB16F4" w:rsidP="00AC64FC">
      <w:pPr>
        <w:widowControl/>
        <w:shd w:val="clear" w:color="auto" w:fill="FFFFFF"/>
        <w:spacing w:line="440" w:lineRule="exact"/>
        <w:ind w:firstLine="480"/>
        <w:rPr>
          <w:rFonts w:ascii="宋体" w:eastAsia="宋体" w:hAnsi="宋体" w:cs="宋体"/>
          <w:color w:val="333333"/>
          <w:kern w:val="0"/>
          <w:szCs w:val="21"/>
        </w:rPr>
      </w:pPr>
      <w:r w:rsidRPr="00DB16F4">
        <w:rPr>
          <w:rFonts w:ascii="宋体" w:eastAsia="宋体" w:hAnsi="宋体" w:cs="宋体" w:hint="eastAsia"/>
          <w:color w:val="333333"/>
          <w:kern w:val="0"/>
          <w:szCs w:val="21"/>
        </w:rPr>
        <w:t>三、请各市科技局指导本市各用人单位深入挖掘需求，选好工作岗位需求或杰青、英才人选并向我厅推荐。</w:t>
      </w:r>
    </w:p>
    <w:p w:rsidR="00AC64FC" w:rsidRDefault="00DB16F4" w:rsidP="00AC64FC">
      <w:pPr>
        <w:widowControl/>
        <w:shd w:val="clear" w:color="auto" w:fill="FFFFFF"/>
        <w:spacing w:line="440" w:lineRule="exact"/>
        <w:ind w:firstLine="480"/>
        <w:rPr>
          <w:rFonts w:ascii="宋体" w:eastAsia="宋体" w:hAnsi="宋体" w:cs="宋体"/>
          <w:color w:val="333333"/>
          <w:kern w:val="0"/>
          <w:szCs w:val="21"/>
        </w:rPr>
      </w:pPr>
      <w:r w:rsidRPr="00DB16F4">
        <w:rPr>
          <w:rFonts w:ascii="宋体" w:eastAsia="宋体" w:hAnsi="宋体" w:cs="宋体" w:hint="eastAsia"/>
          <w:color w:val="333333"/>
          <w:kern w:val="0"/>
          <w:szCs w:val="21"/>
        </w:rPr>
        <w:t>四、联系方式</w:t>
      </w:r>
    </w:p>
    <w:p w:rsidR="00DB16F4" w:rsidRPr="00DB16F4" w:rsidRDefault="00DB16F4" w:rsidP="00AC64FC">
      <w:pPr>
        <w:widowControl/>
        <w:shd w:val="clear" w:color="auto" w:fill="FFFFFF"/>
        <w:spacing w:line="440" w:lineRule="exact"/>
        <w:ind w:firstLine="480"/>
        <w:rPr>
          <w:rFonts w:ascii="宋体" w:eastAsia="宋体" w:hAnsi="宋体" w:cs="宋体"/>
          <w:color w:val="333333"/>
          <w:kern w:val="0"/>
          <w:szCs w:val="21"/>
        </w:rPr>
      </w:pPr>
      <w:r w:rsidRPr="00DB16F4">
        <w:rPr>
          <w:rFonts w:ascii="宋体" w:eastAsia="宋体" w:hAnsi="宋体" w:cs="宋体" w:hint="eastAsia"/>
          <w:color w:val="333333"/>
          <w:kern w:val="0"/>
          <w:szCs w:val="21"/>
        </w:rPr>
        <w:t>（一）项目主办部门：科技厅外国专家服务与引进智力处</w:t>
      </w:r>
    </w:p>
    <w:p w:rsidR="00DB16F4" w:rsidRPr="00DB16F4" w:rsidRDefault="00DB16F4" w:rsidP="00AC64FC">
      <w:pPr>
        <w:widowControl/>
        <w:shd w:val="clear" w:color="auto" w:fill="FFFFFF"/>
        <w:spacing w:line="440" w:lineRule="exact"/>
        <w:ind w:firstLine="480"/>
        <w:rPr>
          <w:rFonts w:ascii="宋体" w:eastAsia="宋体" w:hAnsi="宋体" w:cs="宋体"/>
          <w:color w:val="333333"/>
          <w:kern w:val="0"/>
          <w:szCs w:val="21"/>
        </w:rPr>
      </w:pPr>
      <w:r w:rsidRPr="00DB16F4">
        <w:rPr>
          <w:rFonts w:ascii="宋体" w:eastAsia="宋体" w:hAnsi="宋体" w:cs="宋体" w:hint="eastAsia"/>
          <w:color w:val="333333"/>
          <w:kern w:val="0"/>
          <w:szCs w:val="21"/>
        </w:rPr>
        <w:t>“港澳台英才聚桂计划”项目，联系人及电话：罗锦模， 0771-2613490</w:t>
      </w:r>
    </w:p>
    <w:p w:rsidR="00DB16F4" w:rsidRPr="00DB16F4" w:rsidRDefault="00DB16F4" w:rsidP="00AC64FC">
      <w:pPr>
        <w:widowControl/>
        <w:shd w:val="clear" w:color="auto" w:fill="FFFFFF"/>
        <w:spacing w:line="440" w:lineRule="exact"/>
        <w:ind w:firstLine="480"/>
        <w:rPr>
          <w:rFonts w:ascii="宋体" w:eastAsia="宋体" w:hAnsi="宋体" w:cs="宋体"/>
          <w:color w:val="333333"/>
          <w:kern w:val="0"/>
          <w:szCs w:val="21"/>
        </w:rPr>
      </w:pPr>
      <w:r w:rsidRPr="00DB16F4">
        <w:rPr>
          <w:rFonts w:ascii="宋体" w:eastAsia="宋体" w:hAnsi="宋体" w:cs="宋体" w:hint="eastAsia"/>
          <w:color w:val="333333"/>
          <w:kern w:val="0"/>
          <w:szCs w:val="21"/>
        </w:rPr>
        <w:t>“东盟杰青入桂计划”项目，联系人及电话：邓卓媛，0771-5705534，传真：0771-5853371，邮箱：gxbfe@163.com</w:t>
      </w:r>
    </w:p>
    <w:p w:rsidR="00DB16F4" w:rsidRPr="00DB16F4" w:rsidRDefault="00DB16F4" w:rsidP="00AC64FC">
      <w:pPr>
        <w:widowControl/>
        <w:shd w:val="clear" w:color="auto" w:fill="FFFFFF"/>
        <w:spacing w:line="440" w:lineRule="exact"/>
        <w:ind w:firstLine="480"/>
        <w:rPr>
          <w:rFonts w:ascii="宋体" w:eastAsia="宋体" w:hAnsi="宋体" w:cs="宋体"/>
          <w:color w:val="333333"/>
          <w:kern w:val="0"/>
          <w:szCs w:val="21"/>
        </w:rPr>
      </w:pPr>
      <w:r w:rsidRPr="00DB16F4">
        <w:rPr>
          <w:rFonts w:ascii="宋体" w:eastAsia="宋体" w:hAnsi="宋体" w:cs="宋体" w:hint="eastAsia"/>
          <w:color w:val="333333"/>
          <w:kern w:val="0"/>
          <w:szCs w:val="21"/>
        </w:rPr>
        <w:t>（二）项目执行管理机构：广西国际人才交流中心</w:t>
      </w:r>
    </w:p>
    <w:p w:rsidR="00AC64FC" w:rsidRDefault="00DB16F4" w:rsidP="00AC64FC">
      <w:pPr>
        <w:widowControl/>
        <w:shd w:val="clear" w:color="auto" w:fill="FFFFFF"/>
        <w:spacing w:line="440" w:lineRule="exact"/>
        <w:ind w:firstLine="482"/>
        <w:rPr>
          <w:rFonts w:ascii="宋体" w:eastAsia="宋体" w:hAnsi="宋体" w:cs="宋体" w:hint="eastAsia"/>
          <w:color w:val="333333"/>
          <w:kern w:val="0"/>
          <w:szCs w:val="21"/>
        </w:rPr>
      </w:pPr>
      <w:r w:rsidRPr="00DB16F4">
        <w:rPr>
          <w:rFonts w:ascii="宋体" w:eastAsia="宋体" w:hAnsi="宋体" w:cs="宋体" w:hint="eastAsia"/>
          <w:color w:val="333333"/>
          <w:kern w:val="0"/>
          <w:szCs w:val="21"/>
        </w:rPr>
        <w:t>联系人：覃嘉晔，电话：0771—5524941、5</w:t>
      </w:r>
      <w:bookmarkStart w:id="0" w:name="_GoBack"/>
      <w:bookmarkEnd w:id="0"/>
      <w:r w:rsidRPr="00DB16F4">
        <w:rPr>
          <w:rFonts w:ascii="宋体" w:eastAsia="宋体" w:hAnsi="宋体" w:cs="宋体" w:hint="eastAsia"/>
          <w:color w:val="333333"/>
          <w:kern w:val="0"/>
          <w:szCs w:val="21"/>
        </w:rPr>
        <w:t>505463，传真：0771—5505183，邮箱：</w:t>
      </w:r>
      <w:hyperlink r:id="rId7" w:history="1">
        <w:r w:rsidR="00AC64FC" w:rsidRPr="0013271C">
          <w:rPr>
            <w:rStyle w:val="a3"/>
            <w:rFonts w:ascii="宋体" w:eastAsia="宋体" w:hAnsi="宋体" w:cs="宋体" w:hint="eastAsia"/>
            <w:kern w:val="0"/>
            <w:szCs w:val="21"/>
          </w:rPr>
          <w:t>gxciep2019@163.com</w:t>
        </w:r>
      </w:hyperlink>
      <w:r w:rsidRPr="00DB16F4">
        <w:rPr>
          <w:rFonts w:ascii="宋体" w:eastAsia="宋体" w:hAnsi="宋体" w:cs="宋体" w:hint="eastAsia"/>
          <w:color w:val="333333"/>
          <w:kern w:val="0"/>
          <w:szCs w:val="21"/>
        </w:rPr>
        <w:t>。</w:t>
      </w:r>
    </w:p>
    <w:p w:rsidR="00AC64FC" w:rsidRDefault="00DB16F4" w:rsidP="00AC64FC">
      <w:pPr>
        <w:widowControl/>
        <w:shd w:val="clear" w:color="auto" w:fill="FFFFFF"/>
        <w:spacing w:line="440" w:lineRule="exact"/>
        <w:ind w:firstLine="482"/>
        <w:rPr>
          <w:rFonts w:ascii="宋体" w:eastAsia="宋体" w:hAnsi="宋体" w:cs="宋体"/>
          <w:color w:val="333333"/>
          <w:kern w:val="0"/>
          <w:szCs w:val="21"/>
        </w:rPr>
      </w:pPr>
      <w:r w:rsidRPr="00DB16F4">
        <w:rPr>
          <w:rFonts w:ascii="宋体" w:eastAsia="宋体" w:hAnsi="宋体" w:cs="宋体" w:hint="eastAsia"/>
          <w:color w:val="333333"/>
          <w:kern w:val="0"/>
          <w:szCs w:val="21"/>
        </w:rPr>
        <w:t>附件：</w:t>
      </w:r>
    </w:p>
    <w:p w:rsidR="00AC64FC" w:rsidRDefault="00DB16F4" w:rsidP="00AC64FC">
      <w:pPr>
        <w:widowControl/>
        <w:shd w:val="clear" w:color="auto" w:fill="FFFFFF"/>
        <w:spacing w:line="440" w:lineRule="exact"/>
        <w:ind w:firstLineChars="200" w:firstLine="420"/>
        <w:rPr>
          <w:rFonts w:ascii="宋体" w:eastAsia="宋体" w:hAnsi="宋体" w:cs="宋体"/>
          <w:noProof/>
          <w:color w:val="333333"/>
          <w:kern w:val="0"/>
          <w:szCs w:val="21"/>
        </w:rPr>
      </w:pPr>
      <w:r w:rsidRPr="00AC64FC">
        <w:rPr>
          <w:rFonts w:ascii="宋体" w:eastAsia="宋体" w:hAnsi="宋体" w:cs="宋体" w:hint="eastAsia"/>
          <w:color w:val="0088CC"/>
          <w:kern w:val="0"/>
          <w:szCs w:val="21"/>
          <w:u w:val="single"/>
        </w:rPr>
        <w:t>1.“东盟杰出青年科学家来华入桂工作计划”项目指南（2020修订版）.doc</w:t>
      </w:r>
    </w:p>
    <w:p w:rsidR="00AC64FC" w:rsidRDefault="00DB16F4" w:rsidP="00AC64FC">
      <w:pPr>
        <w:widowControl/>
        <w:shd w:val="clear" w:color="auto" w:fill="FFFFFF"/>
        <w:spacing w:line="440" w:lineRule="exact"/>
        <w:ind w:firstLineChars="200" w:firstLine="420"/>
        <w:rPr>
          <w:rFonts w:ascii="宋体" w:eastAsia="宋体" w:hAnsi="宋体" w:cs="宋体"/>
          <w:color w:val="333333"/>
          <w:kern w:val="0"/>
          <w:szCs w:val="21"/>
        </w:rPr>
      </w:pPr>
      <w:r w:rsidRPr="00AC64FC">
        <w:rPr>
          <w:rFonts w:ascii="宋体" w:eastAsia="宋体" w:hAnsi="宋体" w:cs="宋体" w:hint="eastAsia"/>
          <w:color w:val="0088CC"/>
          <w:kern w:val="0"/>
          <w:szCs w:val="21"/>
          <w:u w:val="single"/>
        </w:rPr>
        <w:t>2.“港澳台英才聚桂工作计划”项目指南（2020修订版）.doc</w:t>
      </w:r>
    </w:p>
    <w:p w:rsidR="00AC64FC" w:rsidRDefault="00AC64FC" w:rsidP="00AC64FC">
      <w:pPr>
        <w:widowControl/>
        <w:shd w:val="clear" w:color="auto" w:fill="FFFFFF"/>
        <w:spacing w:line="440" w:lineRule="exact"/>
        <w:jc w:val="right"/>
        <w:rPr>
          <w:rFonts w:ascii="宋体" w:eastAsia="宋体" w:hAnsi="宋体" w:cs="宋体"/>
          <w:color w:val="333333"/>
          <w:kern w:val="0"/>
          <w:szCs w:val="21"/>
        </w:rPr>
      </w:pPr>
    </w:p>
    <w:p w:rsidR="00AC64FC" w:rsidRDefault="00DB16F4" w:rsidP="00AC64FC">
      <w:pPr>
        <w:widowControl/>
        <w:shd w:val="clear" w:color="auto" w:fill="FFFFFF"/>
        <w:spacing w:line="440" w:lineRule="exact"/>
        <w:jc w:val="right"/>
        <w:rPr>
          <w:rFonts w:ascii="宋体" w:eastAsia="宋体" w:hAnsi="宋体" w:cs="宋体" w:hint="eastAsia"/>
          <w:color w:val="333333"/>
          <w:kern w:val="0"/>
          <w:szCs w:val="21"/>
        </w:rPr>
      </w:pPr>
      <w:r w:rsidRPr="00DB16F4">
        <w:rPr>
          <w:rFonts w:ascii="宋体" w:eastAsia="宋体" w:hAnsi="宋体" w:cs="宋体" w:hint="eastAsia"/>
          <w:color w:val="333333"/>
          <w:kern w:val="0"/>
          <w:szCs w:val="21"/>
        </w:rPr>
        <w:t>广西壮族自治区科学技术厅</w:t>
      </w:r>
    </w:p>
    <w:p w:rsidR="00AC7332" w:rsidRPr="00AC64FC" w:rsidRDefault="00DB16F4" w:rsidP="00AC64FC">
      <w:pPr>
        <w:widowControl/>
        <w:shd w:val="clear" w:color="auto" w:fill="FFFFFF"/>
        <w:spacing w:line="440" w:lineRule="exact"/>
        <w:ind w:right="420"/>
        <w:jc w:val="right"/>
        <w:rPr>
          <w:rFonts w:ascii="宋体" w:eastAsia="宋体" w:hAnsi="宋体" w:cs="宋体" w:hint="eastAsia"/>
          <w:color w:val="333333"/>
          <w:kern w:val="0"/>
          <w:szCs w:val="21"/>
        </w:rPr>
      </w:pPr>
      <w:r w:rsidRPr="00DB16F4">
        <w:rPr>
          <w:rFonts w:ascii="宋体" w:eastAsia="宋体" w:hAnsi="宋体" w:cs="宋体" w:hint="eastAsia"/>
          <w:color w:val="333333"/>
          <w:kern w:val="0"/>
          <w:szCs w:val="21"/>
        </w:rPr>
        <w:t>2019年12月31日</w:t>
      </w:r>
    </w:p>
    <w:sectPr w:rsidR="00AC7332" w:rsidRPr="00AC64FC" w:rsidSect="00AC64FC">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B93" w:rsidRDefault="006E3B93" w:rsidP="00AC64FC">
      <w:r>
        <w:separator/>
      </w:r>
    </w:p>
  </w:endnote>
  <w:endnote w:type="continuationSeparator" w:id="0">
    <w:p w:rsidR="006E3B93" w:rsidRDefault="006E3B93" w:rsidP="00AC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B93" w:rsidRDefault="006E3B93" w:rsidP="00AC64FC">
      <w:r>
        <w:separator/>
      </w:r>
    </w:p>
  </w:footnote>
  <w:footnote w:type="continuationSeparator" w:id="0">
    <w:p w:rsidR="006E3B93" w:rsidRDefault="006E3B93" w:rsidP="00AC64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pt;height:12pt;visibility:visible;mso-wrap-style:square" o:bullet="t">
        <v:imagedata r:id="rId1" o:title=""/>
      </v:shape>
    </w:pict>
  </w:numPicBullet>
  <w:abstractNum w:abstractNumId="0" w15:restartNumberingAfterBreak="0">
    <w:nsid w:val="45E06147"/>
    <w:multiLevelType w:val="hybridMultilevel"/>
    <w:tmpl w:val="58B6AD62"/>
    <w:lvl w:ilvl="0" w:tplc="23AA8BFC">
      <w:start w:val="1"/>
      <w:numFmt w:val="bullet"/>
      <w:lvlText w:val=""/>
      <w:lvlPicBulletId w:val="0"/>
      <w:lvlJc w:val="left"/>
      <w:pPr>
        <w:tabs>
          <w:tab w:val="num" w:pos="420"/>
        </w:tabs>
        <w:ind w:left="420" w:firstLine="0"/>
      </w:pPr>
      <w:rPr>
        <w:rFonts w:ascii="Symbol" w:hAnsi="Symbol" w:hint="default"/>
      </w:rPr>
    </w:lvl>
    <w:lvl w:ilvl="1" w:tplc="A7D66F3C" w:tentative="1">
      <w:start w:val="1"/>
      <w:numFmt w:val="bullet"/>
      <w:lvlText w:val=""/>
      <w:lvlJc w:val="left"/>
      <w:pPr>
        <w:tabs>
          <w:tab w:val="num" w:pos="840"/>
        </w:tabs>
        <w:ind w:left="840" w:firstLine="0"/>
      </w:pPr>
      <w:rPr>
        <w:rFonts w:ascii="Symbol" w:hAnsi="Symbol" w:hint="default"/>
      </w:rPr>
    </w:lvl>
    <w:lvl w:ilvl="2" w:tplc="F46ED0E8" w:tentative="1">
      <w:start w:val="1"/>
      <w:numFmt w:val="bullet"/>
      <w:lvlText w:val=""/>
      <w:lvlJc w:val="left"/>
      <w:pPr>
        <w:tabs>
          <w:tab w:val="num" w:pos="1260"/>
        </w:tabs>
        <w:ind w:left="1260" w:firstLine="0"/>
      </w:pPr>
      <w:rPr>
        <w:rFonts w:ascii="Symbol" w:hAnsi="Symbol" w:hint="default"/>
      </w:rPr>
    </w:lvl>
    <w:lvl w:ilvl="3" w:tplc="122C7F10" w:tentative="1">
      <w:start w:val="1"/>
      <w:numFmt w:val="bullet"/>
      <w:lvlText w:val=""/>
      <w:lvlJc w:val="left"/>
      <w:pPr>
        <w:tabs>
          <w:tab w:val="num" w:pos="1680"/>
        </w:tabs>
        <w:ind w:left="1680" w:firstLine="0"/>
      </w:pPr>
      <w:rPr>
        <w:rFonts w:ascii="Symbol" w:hAnsi="Symbol" w:hint="default"/>
      </w:rPr>
    </w:lvl>
    <w:lvl w:ilvl="4" w:tplc="1BDABC4C" w:tentative="1">
      <w:start w:val="1"/>
      <w:numFmt w:val="bullet"/>
      <w:lvlText w:val=""/>
      <w:lvlJc w:val="left"/>
      <w:pPr>
        <w:tabs>
          <w:tab w:val="num" w:pos="2100"/>
        </w:tabs>
        <w:ind w:left="2100" w:firstLine="0"/>
      </w:pPr>
      <w:rPr>
        <w:rFonts w:ascii="Symbol" w:hAnsi="Symbol" w:hint="default"/>
      </w:rPr>
    </w:lvl>
    <w:lvl w:ilvl="5" w:tplc="647C6C6A" w:tentative="1">
      <w:start w:val="1"/>
      <w:numFmt w:val="bullet"/>
      <w:lvlText w:val=""/>
      <w:lvlJc w:val="left"/>
      <w:pPr>
        <w:tabs>
          <w:tab w:val="num" w:pos="2520"/>
        </w:tabs>
        <w:ind w:left="2520" w:firstLine="0"/>
      </w:pPr>
      <w:rPr>
        <w:rFonts w:ascii="Symbol" w:hAnsi="Symbol" w:hint="default"/>
      </w:rPr>
    </w:lvl>
    <w:lvl w:ilvl="6" w:tplc="865E6F38" w:tentative="1">
      <w:start w:val="1"/>
      <w:numFmt w:val="bullet"/>
      <w:lvlText w:val=""/>
      <w:lvlJc w:val="left"/>
      <w:pPr>
        <w:tabs>
          <w:tab w:val="num" w:pos="2940"/>
        </w:tabs>
        <w:ind w:left="2940" w:firstLine="0"/>
      </w:pPr>
      <w:rPr>
        <w:rFonts w:ascii="Symbol" w:hAnsi="Symbol" w:hint="default"/>
      </w:rPr>
    </w:lvl>
    <w:lvl w:ilvl="7" w:tplc="5658CC6E" w:tentative="1">
      <w:start w:val="1"/>
      <w:numFmt w:val="bullet"/>
      <w:lvlText w:val=""/>
      <w:lvlJc w:val="left"/>
      <w:pPr>
        <w:tabs>
          <w:tab w:val="num" w:pos="3360"/>
        </w:tabs>
        <w:ind w:left="3360" w:firstLine="0"/>
      </w:pPr>
      <w:rPr>
        <w:rFonts w:ascii="Symbol" w:hAnsi="Symbol" w:hint="default"/>
      </w:rPr>
    </w:lvl>
    <w:lvl w:ilvl="8" w:tplc="55866162" w:tentative="1">
      <w:start w:val="1"/>
      <w:numFmt w:val="bullet"/>
      <w:lvlText w:val=""/>
      <w:lvlJc w:val="left"/>
      <w:pPr>
        <w:tabs>
          <w:tab w:val="num" w:pos="3780"/>
        </w:tabs>
        <w:ind w:left="378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6F4"/>
    <w:rsid w:val="006E3B93"/>
    <w:rsid w:val="00AC64FC"/>
    <w:rsid w:val="00AC7332"/>
    <w:rsid w:val="00DB1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97D904-F700-43A1-921A-9A05A0F1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B16F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B16F4"/>
    <w:rPr>
      <w:rFonts w:ascii="宋体" w:eastAsia="宋体" w:hAnsi="宋体" w:cs="宋体"/>
      <w:b/>
      <w:bCs/>
      <w:kern w:val="36"/>
      <w:sz w:val="48"/>
      <w:szCs w:val="48"/>
    </w:rPr>
  </w:style>
  <w:style w:type="character" w:styleId="a3">
    <w:name w:val="Hyperlink"/>
    <w:basedOn w:val="a0"/>
    <w:uiPriority w:val="99"/>
    <w:unhideWhenUsed/>
    <w:rsid w:val="00DB16F4"/>
    <w:rPr>
      <w:color w:val="0000FF"/>
      <w:u w:val="single"/>
    </w:rPr>
  </w:style>
  <w:style w:type="paragraph" w:styleId="a4">
    <w:name w:val="Normal (Web)"/>
    <w:basedOn w:val="a"/>
    <w:uiPriority w:val="99"/>
    <w:semiHidden/>
    <w:unhideWhenUsed/>
    <w:rsid w:val="00DB16F4"/>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AC64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C64FC"/>
    <w:rPr>
      <w:sz w:val="18"/>
      <w:szCs w:val="18"/>
    </w:rPr>
  </w:style>
  <w:style w:type="paragraph" w:styleId="a6">
    <w:name w:val="footer"/>
    <w:basedOn w:val="a"/>
    <w:link w:val="Char0"/>
    <w:uiPriority w:val="99"/>
    <w:unhideWhenUsed/>
    <w:rsid w:val="00AC64FC"/>
    <w:pPr>
      <w:tabs>
        <w:tab w:val="center" w:pos="4153"/>
        <w:tab w:val="right" w:pos="8306"/>
      </w:tabs>
      <w:snapToGrid w:val="0"/>
      <w:jc w:val="left"/>
    </w:pPr>
    <w:rPr>
      <w:sz w:val="18"/>
      <w:szCs w:val="18"/>
    </w:rPr>
  </w:style>
  <w:style w:type="character" w:customStyle="1" w:styleId="Char0">
    <w:name w:val="页脚 Char"/>
    <w:basedOn w:val="a0"/>
    <w:link w:val="a6"/>
    <w:uiPriority w:val="99"/>
    <w:rsid w:val="00AC64FC"/>
    <w:rPr>
      <w:sz w:val="18"/>
      <w:szCs w:val="18"/>
    </w:rPr>
  </w:style>
  <w:style w:type="paragraph" w:styleId="a7">
    <w:name w:val="List Paragraph"/>
    <w:basedOn w:val="a"/>
    <w:uiPriority w:val="34"/>
    <w:qFormat/>
    <w:rsid w:val="00AC64F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082211">
      <w:bodyDiv w:val="1"/>
      <w:marLeft w:val="0"/>
      <w:marRight w:val="0"/>
      <w:marTop w:val="0"/>
      <w:marBottom w:val="0"/>
      <w:divBdr>
        <w:top w:val="none" w:sz="0" w:space="0" w:color="auto"/>
        <w:left w:val="none" w:sz="0" w:space="0" w:color="auto"/>
        <w:bottom w:val="none" w:sz="0" w:space="0" w:color="auto"/>
        <w:right w:val="none" w:sz="0" w:space="0" w:color="auto"/>
      </w:divBdr>
      <w:divsChild>
        <w:div w:id="1100177574">
          <w:marLeft w:val="0"/>
          <w:marRight w:val="0"/>
          <w:marTop w:val="225"/>
          <w:marBottom w:val="0"/>
          <w:divBdr>
            <w:top w:val="none" w:sz="0" w:space="0" w:color="auto"/>
            <w:left w:val="none" w:sz="0" w:space="0" w:color="auto"/>
            <w:bottom w:val="none" w:sz="0" w:space="0" w:color="auto"/>
            <w:right w:val="none" w:sz="0" w:space="0" w:color="auto"/>
          </w:divBdr>
          <w:divsChild>
            <w:div w:id="359747294">
              <w:marLeft w:val="0"/>
              <w:marRight w:val="0"/>
              <w:marTop w:val="0"/>
              <w:marBottom w:val="0"/>
              <w:divBdr>
                <w:top w:val="none" w:sz="0" w:space="0" w:color="auto"/>
                <w:left w:val="none" w:sz="0" w:space="0" w:color="auto"/>
                <w:bottom w:val="none" w:sz="0" w:space="0" w:color="auto"/>
                <w:right w:val="none" w:sz="0" w:space="0" w:color="auto"/>
              </w:divBdr>
              <w:divsChild>
                <w:div w:id="144422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xciep2019@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lenovo</cp:lastModifiedBy>
  <cp:revision>2</cp:revision>
  <dcterms:created xsi:type="dcterms:W3CDTF">2020-01-14T07:11:00Z</dcterms:created>
  <dcterms:modified xsi:type="dcterms:W3CDTF">2020-01-15T02:33:00Z</dcterms:modified>
</cp:coreProperties>
</file>