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4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五和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食堂档口招标</w:t>
      </w:r>
      <w:r>
        <w:rPr>
          <w:rFonts w:hint="eastAsia" w:ascii="宋体" w:hAnsi="宋体" w:eastAsia="宋体" w:cs="宋体"/>
          <w:b/>
          <w:sz w:val="44"/>
          <w:szCs w:val="44"/>
        </w:rPr>
        <w:t>评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分</w:t>
      </w:r>
      <w:r>
        <w:rPr>
          <w:rFonts w:hint="eastAsia" w:ascii="宋体" w:hAnsi="宋体" w:eastAsia="宋体" w:cs="宋体"/>
          <w:b/>
          <w:sz w:val="44"/>
          <w:szCs w:val="44"/>
        </w:rPr>
        <w:t>办法</w:t>
      </w:r>
    </w:p>
    <w:p>
      <w:pPr>
        <w:spacing w:line="440" w:lineRule="exact"/>
        <w:jc w:val="left"/>
        <w:rPr>
          <w:rFonts w:ascii="黑体" w:eastAsia="黑体"/>
          <w:b/>
          <w:sz w:val="32"/>
          <w:szCs w:val="32"/>
        </w:rPr>
      </w:pPr>
    </w:p>
    <w:p>
      <w:pPr>
        <w:pStyle w:val="5"/>
        <w:numPr>
          <w:ilvl w:val="0"/>
          <w:numId w:val="1"/>
        </w:numPr>
        <w:shd w:val="clear" w:color="auto" w:fill="FFFFFF"/>
        <w:tabs>
          <w:tab w:val="left" w:pos="993"/>
        </w:tabs>
        <w:spacing w:line="440" w:lineRule="exact"/>
        <w:ind w:left="0" w:firstLine="48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评标原则</w:t>
      </w:r>
      <w:r>
        <w:rPr>
          <w:rFonts w:hint="eastAsia" w:ascii="仿宋" w:hAnsi="仿宋" w:eastAsia="仿宋" w:cs="仿宋"/>
          <w:sz w:val="32"/>
          <w:szCs w:val="32"/>
        </w:rPr>
        <w:t>：公平、公正、公开。</w:t>
      </w:r>
    </w:p>
    <w:p>
      <w:pPr>
        <w:pStyle w:val="5"/>
        <w:numPr>
          <w:ilvl w:val="0"/>
          <w:numId w:val="1"/>
        </w:numPr>
        <w:shd w:val="clear" w:color="auto" w:fill="FFFFFF"/>
        <w:tabs>
          <w:tab w:val="left" w:pos="993"/>
        </w:tabs>
        <w:spacing w:line="440" w:lineRule="exact"/>
        <w:ind w:left="0" w:firstLine="480" w:firstLineChars="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评标依据</w:t>
      </w:r>
      <w:r>
        <w:rPr>
          <w:rFonts w:hint="eastAsia" w:ascii="仿宋" w:hAnsi="仿宋" w:eastAsia="仿宋" w:cs="仿宋"/>
          <w:bCs/>
          <w:sz w:val="32"/>
          <w:szCs w:val="32"/>
        </w:rPr>
        <w:t>：评委将以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投递</w:t>
      </w:r>
      <w:r>
        <w:rPr>
          <w:rFonts w:hint="eastAsia" w:ascii="仿宋" w:hAnsi="仿宋" w:eastAsia="仿宋" w:cs="仿宋"/>
          <w:bCs/>
          <w:sz w:val="32"/>
          <w:szCs w:val="32"/>
        </w:rPr>
        <w:t>文件为评标依据，对投标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经营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服务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经验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食品卫生安全管理、各项制度的制定、食品卫生安全预案四方面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内容按百分制打分。</w:t>
      </w:r>
    </w:p>
    <w:p>
      <w:pPr>
        <w:pStyle w:val="5"/>
        <w:numPr>
          <w:ilvl w:val="0"/>
          <w:numId w:val="1"/>
        </w:numPr>
        <w:shd w:val="clear" w:color="auto" w:fill="FFFFFF"/>
        <w:tabs>
          <w:tab w:val="left" w:pos="993"/>
        </w:tabs>
        <w:spacing w:line="440" w:lineRule="exact"/>
        <w:ind w:left="0" w:firstLine="48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评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b/>
          <w:sz w:val="32"/>
          <w:szCs w:val="32"/>
        </w:rPr>
        <w:t>方法</w:t>
      </w:r>
    </w:p>
    <w:p>
      <w:pPr>
        <w:pStyle w:val="2"/>
        <w:numPr>
          <w:ilvl w:val="0"/>
          <w:numId w:val="2"/>
        </w:numPr>
        <w:spacing w:line="440" w:lineRule="exact"/>
        <w:ind w:left="480" w:leftChars="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餐饮管理经验分（20分）</w:t>
      </w:r>
    </w:p>
    <w:p>
      <w:pPr>
        <w:pStyle w:val="2"/>
        <w:numPr>
          <w:ilvl w:val="0"/>
          <w:numId w:val="0"/>
        </w:numPr>
        <w:spacing w:line="440" w:lineRule="exact"/>
        <w:ind w:left="420" w:leftChars="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以个人餐饮企业管理经验（企业盖章证明）或公司经营时</w:t>
      </w:r>
    </w:p>
    <w:p>
      <w:pPr>
        <w:pStyle w:val="2"/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间（以营业执照时间为准）</w:t>
      </w:r>
    </w:p>
    <w:p>
      <w:pPr>
        <w:pStyle w:val="2"/>
        <w:numPr>
          <w:ilvl w:val="0"/>
          <w:numId w:val="0"/>
        </w:numPr>
        <w:spacing w:line="440" w:lineRule="exact"/>
        <w:ind w:left="420" w:leftChars="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无（0-5分）：无任何从业管理经验</w:t>
      </w:r>
    </w:p>
    <w:p>
      <w:pPr>
        <w:pStyle w:val="2"/>
        <w:numPr>
          <w:ilvl w:val="0"/>
          <w:numId w:val="0"/>
        </w:numPr>
        <w:spacing w:line="440" w:lineRule="exact"/>
        <w:ind w:left="420" w:leftChars="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一档（5-10分）：2年—3年（含）  </w:t>
      </w:r>
    </w:p>
    <w:p>
      <w:pPr>
        <w:pStyle w:val="2"/>
        <w:numPr>
          <w:ilvl w:val="0"/>
          <w:numId w:val="0"/>
        </w:numPr>
        <w:spacing w:line="440" w:lineRule="exact"/>
        <w:ind w:left="420" w:leftChars="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二档（10-15分）：3年—4年（含）  </w:t>
      </w:r>
    </w:p>
    <w:p>
      <w:pPr>
        <w:pStyle w:val="2"/>
        <w:numPr>
          <w:ilvl w:val="0"/>
          <w:numId w:val="0"/>
        </w:numPr>
        <w:spacing w:line="440" w:lineRule="exact"/>
        <w:ind w:left="420" w:leftChars="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三档（16-20分）：4年以上（含）</w:t>
      </w:r>
    </w:p>
    <w:p>
      <w:pPr>
        <w:pStyle w:val="2"/>
        <w:spacing w:line="440" w:lineRule="exact"/>
        <w:ind w:firstLine="630" w:firstLineChars="196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2、经营方案分（20分）</w:t>
      </w:r>
    </w:p>
    <w:p>
      <w:pPr>
        <w:pStyle w:val="2"/>
        <w:spacing w:line="440" w:lineRule="exact"/>
        <w:ind w:firstLine="627" w:firstLineChars="196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由评委根据投标人提供的方案，从品种花样、价格等方面做综合评定。  </w:t>
      </w:r>
    </w:p>
    <w:p>
      <w:pPr>
        <w:pStyle w:val="2"/>
        <w:spacing w:line="440" w:lineRule="exact"/>
        <w:ind w:firstLine="627" w:firstLineChars="196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一档（1-5分）：评委根据方案综合评定为一般的；  </w:t>
      </w:r>
    </w:p>
    <w:p>
      <w:pPr>
        <w:pStyle w:val="2"/>
        <w:spacing w:line="440" w:lineRule="exact"/>
        <w:ind w:firstLine="627" w:firstLineChars="196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二档（6-10分）：评委根据方案综合评定为较好的；  </w:t>
      </w:r>
    </w:p>
    <w:p>
      <w:pPr>
        <w:pStyle w:val="2"/>
        <w:spacing w:line="440" w:lineRule="exact"/>
        <w:ind w:firstLine="627" w:firstLineChars="196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三档（11-15分）：评委根据方案综合评定为良好的；</w:t>
      </w:r>
    </w:p>
    <w:p>
      <w:pPr>
        <w:pStyle w:val="2"/>
        <w:spacing w:line="440" w:lineRule="exact"/>
        <w:ind w:firstLine="627" w:firstLineChars="196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四档（15-20分）：评委根据方案综合评定为优秀的；</w:t>
      </w:r>
    </w:p>
    <w:p>
      <w:pPr>
        <w:pStyle w:val="2"/>
        <w:numPr>
          <w:ilvl w:val="0"/>
          <w:numId w:val="0"/>
        </w:numPr>
        <w:spacing w:line="440" w:lineRule="exact"/>
        <w:ind w:left="480" w:leftChars="0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3、管理方案分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20分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）</w:t>
      </w:r>
    </w:p>
    <w:p>
      <w:pPr>
        <w:pStyle w:val="2"/>
        <w:numPr>
          <w:ilvl w:val="0"/>
          <w:numId w:val="0"/>
        </w:numPr>
        <w:spacing w:line="440" w:lineRule="exact"/>
        <w:ind w:left="480" w:leftChars="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根据投标人提供的方案，由评委从管理制度、人员配置、</w:t>
      </w:r>
    </w:p>
    <w:p>
      <w:pPr>
        <w:pStyle w:val="2"/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员工专业能力等方面综合评定。</w:t>
      </w:r>
    </w:p>
    <w:p>
      <w:pPr>
        <w:pStyle w:val="2"/>
        <w:spacing w:line="440" w:lineRule="exact"/>
        <w:ind w:firstLine="627" w:firstLineChars="196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一档（1-5分）：评委根据方案综合评定为一般的；  </w:t>
      </w:r>
    </w:p>
    <w:p>
      <w:pPr>
        <w:pStyle w:val="2"/>
        <w:spacing w:line="440" w:lineRule="exact"/>
        <w:ind w:firstLine="627" w:firstLineChars="196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二档（6-10分）：评委根据方案综合评定为较好的；  </w:t>
      </w:r>
    </w:p>
    <w:p>
      <w:pPr>
        <w:pStyle w:val="2"/>
        <w:spacing w:line="440" w:lineRule="exact"/>
        <w:ind w:firstLine="627" w:firstLineChars="196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三档（11-15分）：评委根据方案综合评定为良好的；</w:t>
      </w:r>
    </w:p>
    <w:p>
      <w:pPr>
        <w:pStyle w:val="2"/>
        <w:spacing w:line="440" w:lineRule="exact"/>
        <w:ind w:firstLine="627" w:firstLineChars="196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四档（15-20分）：评委根据方案综合评定为优秀的；</w:t>
      </w:r>
    </w:p>
    <w:p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4、食品安全卫生应急预案（20分）</w:t>
      </w:r>
    </w:p>
    <w:p>
      <w:pPr>
        <w:spacing w:line="360" w:lineRule="auto"/>
        <w:ind w:firstLine="42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根据投标人对问题食材发生紧急事件处理预案内容的具体、全面、可行性，所有投标人横向比较综合评分。</w:t>
      </w:r>
    </w:p>
    <w:p>
      <w:pPr>
        <w:spacing w:line="360" w:lineRule="auto"/>
        <w:ind w:firstLine="42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优（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12-20分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）：投标人对问题食材发生紧急事件处理预案内容的具体、全面、可行性高；</w:t>
      </w:r>
    </w:p>
    <w:p>
      <w:pPr>
        <w:spacing w:line="360" w:lineRule="auto"/>
        <w:ind w:firstLine="42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良好（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6-12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分）：投标人对问题食材发生紧急事件处理预案内容的较具体；</w:t>
      </w:r>
    </w:p>
    <w:p>
      <w:pPr>
        <w:pStyle w:val="2"/>
        <w:spacing w:line="440" w:lineRule="exact"/>
        <w:ind w:firstLine="627" w:firstLineChars="196"/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一般（0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-6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分）：投标人对问题食材发生紧急事件处理预案内容的简单、一般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line="440" w:lineRule="exact"/>
        <w:rPr>
          <w:rFonts w:hint="eastAsia" w:asciiTheme="majorEastAsia" w:hAnsiTheme="majorEastAsia" w:eastAsiaTheme="majorEastAsia"/>
          <w:bCs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四、总得分 =1 + 2 + 3 +4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备注：按照评标总得分由高到低顺序排列投标人，得分相同的，按投标报价由低到高顺序排列，得分且投标报价相同的，按技术指标优劣顺序排列。排名第一的中标候选供应商应被确认为中标人，若排名第一的中标候选供应商放弃中标资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格或由于不可抗力的原因不能按合同规定履约的，则排名第二的中标候选供应商应被确认为中标人，以此类推。</w:t>
      </w:r>
    </w:p>
    <w:p>
      <w:pPr>
        <w:pStyle w:val="2"/>
        <w:spacing w:line="440" w:lineRule="exact"/>
        <w:ind w:firstLine="627" w:firstLineChars="196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spacing w:line="440" w:lineRule="exact"/>
        <w:ind w:left="420" w:leftChars="0"/>
        <w:rPr>
          <w:rFonts w:hint="eastAsia" w:asciiTheme="majorEastAsia" w:hAnsiTheme="majorEastAsia" w:eastAsiaTheme="majorEastAsia"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spacing w:line="440" w:lineRule="exact"/>
        <w:ind w:left="420" w:leftChars="0"/>
        <w:rPr>
          <w:rFonts w:hint="eastAsia" w:asciiTheme="majorEastAsia" w:hAnsiTheme="majorEastAsia" w:eastAsiaTheme="majorEastAsia"/>
          <w:bCs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line="440" w:lineRule="exact"/>
        <w:jc w:val="both"/>
        <w:rPr>
          <w:rFonts w:hint="eastAsia" w:asciiTheme="majorEastAsia" w:hAnsiTheme="majorEastAsia" w:eastAsiaTheme="majorEastAsia"/>
          <w:bCs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line="440" w:lineRule="exact"/>
        <w:jc w:val="both"/>
        <w:rPr>
          <w:rFonts w:hint="eastAsia" w:asciiTheme="majorEastAsia" w:hAnsiTheme="majorEastAsia" w:eastAsiaTheme="majorEastAsia"/>
          <w:bCs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line="440" w:lineRule="exact"/>
        <w:jc w:val="both"/>
        <w:rPr>
          <w:rFonts w:hint="eastAsia" w:asciiTheme="majorEastAsia" w:hAnsiTheme="majorEastAsia" w:eastAsiaTheme="majorEastAsia"/>
          <w:bCs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line="440" w:lineRule="exact"/>
        <w:jc w:val="both"/>
        <w:rPr>
          <w:rFonts w:hint="eastAsia" w:asciiTheme="majorEastAsia" w:hAnsiTheme="majorEastAsia" w:eastAsiaTheme="majorEastAsia"/>
          <w:bCs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line="440" w:lineRule="exact"/>
        <w:jc w:val="both"/>
        <w:rPr>
          <w:rFonts w:hint="eastAsia" w:asciiTheme="majorEastAsia" w:hAnsiTheme="majorEastAsia" w:eastAsiaTheme="majorEastAsia"/>
          <w:bCs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line="440" w:lineRule="exact"/>
        <w:jc w:val="both"/>
        <w:rPr>
          <w:rFonts w:hint="eastAsia" w:asciiTheme="majorEastAsia" w:hAnsiTheme="majorEastAsia" w:eastAsiaTheme="majorEastAsia"/>
          <w:bCs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47D31D"/>
    <w:multiLevelType w:val="singleLevel"/>
    <w:tmpl w:val="F447D31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0C18E5"/>
    <w:multiLevelType w:val="multilevel"/>
    <w:tmpl w:val="150C18E5"/>
    <w:lvl w:ilvl="0" w:tentative="0">
      <w:start w:val="1"/>
      <w:numFmt w:val="japaneseCounting"/>
      <w:lvlText w:val="%1、"/>
      <w:lvlJc w:val="left"/>
      <w:pPr>
        <w:ind w:left="960" w:hanging="48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572B2"/>
    <w:rsid w:val="0FDA34F5"/>
    <w:rsid w:val="2A9A3370"/>
    <w:rsid w:val="3F560804"/>
    <w:rsid w:val="598E25C8"/>
    <w:rsid w:val="79E8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吃饭堆尖尖</cp:lastModifiedBy>
  <cp:lastPrinted>2018-06-08T13:20:00Z</cp:lastPrinted>
  <dcterms:modified xsi:type="dcterms:W3CDTF">2018-06-28T01:26:24Z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2052-10.1.0.7440</vt:lpwstr>
  </property>
</Properties>
</file>