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CB" w:rsidRPr="006E6FCB" w:rsidRDefault="006E6FCB" w:rsidP="006E6FCB">
      <w:pPr>
        <w:rPr>
          <w:rFonts w:asciiTheme="minorEastAsia" w:hAnsiTheme="minorEastAsia" w:hint="eastAsia"/>
          <w:sz w:val="22"/>
          <w:szCs w:val="36"/>
        </w:rPr>
      </w:pPr>
      <w:r w:rsidRPr="006E6FCB">
        <w:rPr>
          <w:rFonts w:asciiTheme="minorEastAsia" w:hAnsiTheme="minorEastAsia" w:hint="eastAsia"/>
          <w:sz w:val="22"/>
          <w:szCs w:val="36"/>
        </w:rPr>
        <w:t>附件1</w:t>
      </w:r>
    </w:p>
    <w:p w:rsidR="00795C75" w:rsidRDefault="00795C75" w:rsidP="003E25C3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6E6FCB">
        <w:rPr>
          <w:rFonts w:ascii="黑体" w:eastAsia="黑体" w:hAnsi="黑体" w:hint="eastAsia"/>
          <w:b/>
          <w:sz w:val="36"/>
          <w:szCs w:val="36"/>
        </w:rPr>
        <w:t>广西一流学科建设项目重点课题申报指南</w:t>
      </w:r>
    </w:p>
    <w:p w:rsidR="006E6FCB" w:rsidRPr="006E6FCB" w:rsidRDefault="006E6FCB" w:rsidP="003E25C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21874" w:rsidRPr="006C0A32" w:rsidRDefault="00521874" w:rsidP="006C0A3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C0A32">
        <w:rPr>
          <w:rFonts w:asciiTheme="minorEastAsia" w:hAnsiTheme="minorEastAsia"/>
          <w:sz w:val="24"/>
          <w:szCs w:val="24"/>
        </w:rPr>
        <w:t>本课题主要鼓励科学研究人员围绕广西一流学科</w:t>
      </w:r>
      <w:r w:rsidRPr="006C0A32">
        <w:rPr>
          <w:rFonts w:asciiTheme="minorEastAsia" w:hAnsiTheme="minorEastAsia" w:hint="eastAsia"/>
          <w:sz w:val="24"/>
          <w:szCs w:val="24"/>
        </w:rPr>
        <w:t>（含培育）建设方向开展</w:t>
      </w:r>
      <w:r w:rsidRPr="006C0A32">
        <w:rPr>
          <w:rFonts w:asciiTheme="minorEastAsia" w:hAnsiTheme="minorEastAsia"/>
          <w:sz w:val="24"/>
          <w:szCs w:val="24"/>
        </w:rPr>
        <w:t>基础或者应用基础研究</w:t>
      </w:r>
      <w:r w:rsidRPr="006C0A32">
        <w:rPr>
          <w:rFonts w:asciiTheme="minorEastAsia" w:hAnsiTheme="minorEastAsia" w:hint="eastAsia"/>
          <w:sz w:val="24"/>
          <w:szCs w:val="24"/>
        </w:rPr>
        <w:t>，着力建设一流师资队伍，</w:t>
      </w:r>
      <w:r w:rsidRPr="006C0A32">
        <w:rPr>
          <w:rFonts w:asciiTheme="minorEastAsia" w:hAnsiTheme="minorEastAsia"/>
          <w:sz w:val="24"/>
          <w:szCs w:val="24"/>
        </w:rPr>
        <w:t>培养拔尖创新人才</w:t>
      </w:r>
      <w:r w:rsidRPr="006C0A32">
        <w:rPr>
          <w:rFonts w:asciiTheme="minorEastAsia" w:hAnsiTheme="minorEastAsia" w:hint="eastAsia"/>
          <w:sz w:val="24"/>
          <w:szCs w:val="24"/>
        </w:rPr>
        <w:t>，</w:t>
      </w:r>
      <w:r w:rsidRPr="006C0A32">
        <w:rPr>
          <w:rFonts w:asciiTheme="minorEastAsia" w:hAnsiTheme="minorEastAsia"/>
          <w:sz w:val="24"/>
          <w:szCs w:val="24"/>
        </w:rPr>
        <w:t>提升科学研究水平</w:t>
      </w:r>
      <w:r w:rsidRPr="006C0A32">
        <w:rPr>
          <w:rFonts w:asciiTheme="minorEastAsia" w:hAnsiTheme="minorEastAsia" w:hint="eastAsia"/>
          <w:sz w:val="24"/>
          <w:szCs w:val="24"/>
        </w:rPr>
        <w:t>，打造广西一流学科。</w:t>
      </w:r>
      <w:r w:rsidR="006C0A32" w:rsidRPr="006C0A32">
        <w:rPr>
          <w:rFonts w:asciiTheme="minorEastAsia" w:hAnsiTheme="minorEastAsia" w:hint="eastAsia"/>
          <w:sz w:val="24"/>
          <w:szCs w:val="24"/>
        </w:rPr>
        <w:t>主要学科方向和资助范围如下：</w:t>
      </w:r>
    </w:p>
    <w:p w:rsidR="00795C75" w:rsidRPr="006C0A32" w:rsidRDefault="006C0A32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1.</w:t>
      </w:r>
      <w:r w:rsidR="001E4726" w:rsidRPr="006C0A32">
        <w:rPr>
          <w:rFonts w:asciiTheme="minorEastAsia" w:hAnsiTheme="minorEastAsia" w:hint="eastAsia"/>
          <w:sz w:val="24"/>
          <w:szCs w:val="24"/>
        </w:rPr>
        <w:t>中医学</w:t>
      </w:r>
      <w:bookmarkStart w:id="0" w:name="_GoBack"/>
      <w:bookmarkEnd w:id="0"/>
    </w:p>
    <w:p w:rsidR="006C0A32" w:rsidRPr="006C0A32" w:rsidRDefault="006C0A32" w:rsidP="006C0A32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1.1</w:t>
      </w:r>
      <w:r w:rsidR="002B3D82" w:rsidRPr="006C0A32">
        <w:rPr>
          <w:rFonts w:asciiTheme="minorEastAsia" w:hAnsiTheme="minorEastAsia" w:hint="eastAsia"/>
          <w:sz w:val="24"/>
          <w:szCs w:val="24"/>
        </w:rPr>
        <w:t>中医临床基础</w:t>
      </w:r>
    </w:p>
    <w:p w:rsidR="002B3D82" w:rsidRPr="006C0A32" w:rsidRDefault="006C0A32" w:rsidP="006C0A32">
      <w:pPr>
        <w:spacing w:line="360" w:lineRule="auto"/>
        <w:ind w:firstLine="495"/>
        <w:jc w:val="left"/>
        <w:rPr>
          <w:rFonts w:asciiTheme="minorEastAsia" w:hAnsiTheme="minor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仲景学说理论与临床研究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温病理法及其在临床各科应用研究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，以及其他相关研究。</w:t>
      </w:r>
      <w:r w:rsidR="002B3D82" w:rsidRPr="006C0A32">
        <w:rPr>
          <w:rFonts w:asciiTheme="minorEastAsia" w:hAnsiTheme="minorEastAsia" w:hint="eastAsia"/>
          <w:sz w:val="24"/>
          <w:szCs w:val="24"/>
        </w:rPr>
        <w:t>方向资助</w:t>
      </w:r>
      <w:r w:rsidRPr="006C0A32">
        <w:rPr>
          <w:rFonts w:asciiTheme="minorEastAsia" w:hAnsiTheme="minorEastAsia" w:hint="eastAsia"/>
          <w:sz w:val="24"/>
          <w:szCs w:val="24"/>
        </w:rPr>
        <w:t>额度</w:t>
      </w:r>
      <w:r w:rsidR="002B3D82" w:rsidRPr="006C0A32">
        <w:rPr>
          <w:rFonts w:asciiTheme="minorEastAsia" w:hAnsiTheme="minorEastAsia" w:hint="eastAsia"/>
          <w:sz w:val="24"/>
          <w:szCs w:val="24"/>
        </w:rPr>
        <w:t>20万元</w:t>
      </w:r>
      <w:r w:rsidR="00720FB8" w:rsidRPr="006C0A32">
        <w:rPr>
          <w:rFonts w:asciiTheme="minorEastAsia" w:hAnsiTheme="minorEastAsia" w:hint="eastAsia"/>
          <w:sz w:val="24"/>
          <w:szCs w:val="24"/>
        </w:rPr>
        <w:t>。</w:t>
      </w:r>
    </w:p>
    <w:p w:rsidR="006C0A32" w:rsidRDefault="006C0A32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1.2</w:t>
      </w:r>
      <w:r w:rsidR="00310B68" w:rsidRPr="006C0A32">
        <w:rPr>
          <w:rFonts w:asciiTheme="minorEastAsia" w:hAnsiTheme="minorEastAsia" w:hint="eastAsia"/>
          <w:sz w:val="24"/>
          <w:szCs w:val="24"/>
        </w:rPr>
        <w:t>中医</w:t>
      </w:r>
      <w:proofErr w:type="gramStart"/>
      <w:r w:rsidR="00310B68" w:rsidRPr="006C0A32">
        <w:rPr>
          <w:rFonts w:asciiTheme="minorEastAsia" w:hAnsiTheme="minorEastAsia" w:hint="eastAsia"/>
          <w:sz w:val="24"/>
          <w:szCs w:val="24"/>
        </w:rPr>
        <w:t>医</w:t>
      </w:r>
      <w:proofErr w:type="gramEnd"/>
      <w:r w:rsidR="00310B68" w:rsidRPr="006C0A32">
        <w:rPr>
          <w:rFonts w:asciiTheme="minorEastAsia" w:hAnsiTheme="minorEastAsia" w:hint="eastAsia"/>
          <w:sz w:val="24"/>
          <w:szCs w:val="24"/>
        </w:rPr>
        <w:t>史文献</w:t>
      </w:r>
    </w:p>
    <w:p w:rsidR="00DE40F6" w:rsidRDefault="006C0A32" w:rsidP="006C0A32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八桂医学挖掘整理与应用研究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="00DE40F6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中医古籍文献整理与应用研究</w:t>
      </w:r>
      <w:r w:rsidR="006E6FCB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="00DE40F6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中医药文化创新性转化、创新性发展以及合作交流研究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，以及其他相关研究。</w:t>
      </w:r>
    </w:p>
    <w:p w:rsidR="006C0A32" w:rsidRDefault="006C0A32" w:rsidP="006C0A32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674AF6" w:rsidRDefault="00674AF6" w:rsidP="006C0A32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1.3</w:t>
      </w:r>
      <w:r w:rsidRPr="006C0A32">
        <w:rPr>
          <w:rFonts w:asciiTheme="minorEastAsia" w:hAnsiTheme="minorEastAsia" w:hint="eastAsia"/>
          <w:sz w:val="24"/>
          <w:szCs w:val="24"/>
        </w:rPr>
        <w:t>中医内科学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/>
          <w:color w:val="000000"/>
          <w:sz w:val="24"/>
          <w:szCs w:val="24"/>
        </w:rPr>
        <w:t>扶阳法在内科疑难重症中的应用研究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，以及其他相关研究。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674AF6" w:rsidRDefault="00674AF6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1.4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中医骨伤科学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广西股骨头坏死临床数据库的建设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中医外治法治疗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膝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骨关节炎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腰椎管狭窄症的精准治疗，以及其他相关研究。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674AF6" w:rsidRDefault="00674AF6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1.5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针灸推拿学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朱琏学术思想传承研究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“通督调气”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法抗抑郁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针刺干预对细胞凋亡的影响，以及其他相关研究。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674AF6" w:rsidRDefault="00674AF6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1.6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民族医学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医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综合疗法防治类风湿关节炎的临床研究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="00215D35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特色壮药对</w:t>
      </w:r>
      <w:proofErr w:type="gramEnd"/>
      <w:r w:rsidR="00215D35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卵巢颗粒细胞的作用机制研究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，以及其他相关研究。</w:t>
      </w:r>
    </w:p>
    <w:p w:rsidR="00674AF6" w:rsidRDefault="00674AF6" w:rsidP="00674AF6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215D35" w:rsidRDefault="00215D35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1.7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中医学临床研究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中医药治疗胆石症机制研究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中医药治疗多囊卵巢综合征机制研究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中医特色疗法治疗反复呼吸道感染临床及机制研究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中医药治疗喉源性咳嗽机制研究，以及其他相关研究。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方向资助额度20万元。</w:t>
      </w:r>
    </w:p>
    <w:p w:rsidR="00215D35" w:rsidRDefault="00215D35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1.8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中医学基础研究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中医气化理论及应用研究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五脏藏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神理论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及应用研究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中医治则治法理论及应用研究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脏腑疾病病机证治的客观化与规范化研究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证候的生物学基础研究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中医诊法与辨证的客观化与规范化研究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特色方剂的挖掘整理及应用基础研究</w:t>
      </w:r>
      <w:r w:rsidR="00AF0D97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方剂配伍规律的文献、临床及作用机理研究，以及其他相关研究。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21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215D35" w:rsidRDefault="00215D35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Pr="00215D35">
        <w:rPr>
          <w:rFonts w:asciiTheme="minorEastAsia" w:hAnsiTheme="minorEastAsia" w:hint="eastAsia"/>
          <w:sz w:val="24"/>
          <w:szCs w:val="24"/>
        </w:rPr>
        <w:t xml:space="preserve"> </w:t>
      </w:r>
      <w:r w:rsidRPr="006C0A32">
        <w:rPr>
          <w:rFonts w:asciiTheme="minorEastAsia" w:hAnsiTheme="minorEastAsia" w:hint="eastAsia"/>
          <w:sz w:val="24"/>
          <w:szCs w:val="24"/>
        </w:rPr>
        <w:t>中药学</w:t>
      </w:r>
    </w:p>
    <w:p w:rsidR="00215D35" w:rsidRDefault="00215D35" w:rsidP="006C0A32">
      <w:pPr>
        <w:spacing w:line="360" w:lineRule="auto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2.1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临床中药学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中药药性理论与效用研究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广西特色中草药及复方的研究与开发，以及其他相关研究。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215D35" w:rsidRDefault="00215D35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2.2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中药药理学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脑重大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疾病诊治的中药药效和机制研究</w:t>
      </w:r>
      <w:r w:rsidR="00AF0D97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糖尿病、高脂血症的中药药效和机制研究，以及其他相关研究。</w:t>
      </w:r>
    </w:p>
    <w:p w:rsidR="00215D35" w:rsidRDefault="00215D35" w:rsidP="00215D35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2.3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中药资源学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广西道地药材质量控制与资源开发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广西道地药材规范化种植与品质提升，以及其他相关研究。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2.4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中药分析学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中药质量标志物研究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中成药质量控制研究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中药标准汤剂质量控制研究，以及其他相关研究。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2.5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民族药学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壮瑶药</w:t>
      </w:r>
      <w:r w:rsidRPr="006C0A32">
        <w:rPr>
          <w:rFonts w:asciiTheme="minorEastAsia" w:hAnsiTheme="minorEastAsia" w:cs="Times New Roman"/>
          <w:color w:val="000000"/>
          <w:sz w:val="24"/>
          <w:szCs w:val="24"/>
        </w:rPr>
        <w:t>种植</w:t>
      </w:r>
      <w:proofErr w:type="gramEnd"/>
      <w:r w:rsidRPr="006C0A32">
        <w:rPr>
          <w:rFonts w:asciiTheme="minorEastAsia" w:hAnsiTheme="minorEastAsia" w:cs="Times New Roman"/>
          <w:color w:val="000000"/>
          <w:sz w:val="24"/>
          <w:szCs w:val="24"/>
        </w:rPr>
        <w:t>关键技术研究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瑶药资源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普查标本库及数据中心建设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/>
          <w:color w:val="000000"/>
          <w:sz w:val="24"/>
          <w:szCs w:val="24"/>
        </w:rPr>
        <w:t>壮瑶药</w:t>
      </w:r>
      <w:r w:rsidRPr="006C0A32">
        <w:rPr>
          <w:rFonts w:asciiTheme="minorEastAsia" w:hAnsiTheme="minorEastAsia" w:cs="Times New Roman"/>
          <w:color w:val="000000"/>
          <w:sz w:val="24"/>
          <w:szCs w:val="24"/>
        </w:rPr>
        <w:lastRenderedPageBreak/>
        <w:t>材质量标准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及质量控制技术规范研究，以及其他相关研究。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25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2.6.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中药学应用基础研究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</w:t>
      </w:r>
      <w:proofErr w:type="gramStart"/>
      <w:r w:rsidRPr="006C0A32">
        <w:rPr>
          <w:rFonts w:asciiTheme="minorEastAsia" w:hAnsiTheme="minorEastAsia" w:hint="eastAsia"/>
          <w:sz w:val="24"/>
          <w:szCs w:val="24"/>
        </w:rPr>
        <w:t>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瑶药制剂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剂型特点与临床用药适应性研究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瑶药医院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制剂的开发研究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壮药解毒药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有效物质辨识研究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常用瑶药药效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物质基础研究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瑶药炮制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经验整理及炮制方法研究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瑶药生品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与炮制品对比研究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壮瑶药种质资源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及品质研究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壮</w:t>
      </w:r>
      <w:proofErr w:type="gramStart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瑶药资源</w:t>
      </w:r>
      <w:proofErr w:type="gramEnd"/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利用与开发，以及其他相关研究。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37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Pr="0017085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</w:t>
      </w:r>
    </w:p>
    <w:p w:rsidR="0017085B" w:rsidRDefault="0017085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3.1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中西医结合防治肝脏疾病的基础研究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慢性肝炎、肝纤维化的中西医结合防治方案的研究</w:t>
      </w:r>
      <w:r w:rsidR="00A9364B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慢性肝炎、肝纤维化的中医有效方药的筛选研究，</w:t>
      </w:r>
      <w:r w:rsidR="00A9364B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有效中药、民族药对慢性肝炎、肝纤维化的作用机理研究</w:t>
      </w:r>
      <w:r w:rsidR="00A9364B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17085B" w:rsidRDefault="0017085B" w:rsidP="0017085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 w:rsidR="00A9364B">
        <w:rPr>
          <w:rFonts w:asciiTheme="minorEastAsia" w:hAnsiTheme="minorEastAsia" w:hint="eastAsia"/>
          <w:sz w:val="24"/>
          <w:szCs w:val="24"/>
        </w:rPr>
        <w:t>12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A9364B" w:rsidRDefault="00A9364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3.2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中西医结合防治心脑血管系统疾病的基础研究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缺血性中风中医证候研究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A9364B" w:rsidRDefault="00A9364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3.3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中西医结合诊断学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基于系统生物学中医证候实质研究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基于大数据分析的中医诊疗经验的挖掘</w:t>
      </w:r>
      <w:r w:rsidR="00AF0D97"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基于循证医学中西医结合诊疗方法、方案研究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A9364B" w:rsidRDefault="00A9364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3.4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中西医结合防治艾滋病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艾滋病免疫功能重建不全发病机制研究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中医药治疗艾滋病免疫功能不全研究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A9364B" w:rsidRDefault="00A9364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3.5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中西医结合防治消化系统疾病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胃癌及其癌前病变中西医防治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溃疡性结肠炎及其相关癌变中西医防治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急性胰腺炎中西医防治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12</w:t>
      </w:r>
      <w:r w:rsidRPr="006C0A32">
        <w:rPr>
          <w:rFonts w:asciiTheme="minorEastAsia" w:hAnsiTheme="minorEastAsia" w:hint="eastAsia"/>
          <w:sz w:val="24"/>
          <w:szCs w:val="24"/>
        </w:rPr>
        <w:t>万元。</w:t>
      </w:r>
    </w:p>
    <w:p w:rsidR="00A9364B" w:rsidRDefault="00A9364B" w:rsidP="006C0A32">
      <w:pPr>
        <w:spacing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3.6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中西医结合防治疾病基础研究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cs="Times New Roman" w:hint="eastAsia"/>
          <w:color w:val="000000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lastRenderedPageBreak/>
        <w:t>主要资助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中西医结合防治肿瘤研究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中西医结合防治内分泌代谢疾病研究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中西医结合康复学科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 w:rsidR="003C1347"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中西医结合呼吸病学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，</w:t>
      </w:r>
      <w:r w:rsidRPr="006C0A32">
        <w:rPr>
          <w:rFonts w:asciiTheme="minorEastAsia" w:hAnsiTheme="minorEastAsia" w:cs="Times New Roman" w:hint="eastAsia"/>
          <w:color w:val="000000"/>
          <w:sz w:val="24"/>
          <w:szCs w:val="24"/>
        </w:rPr>
        <w:t>以及其他相关研究。</w:t>
      </w:r>
    </w:p>
    <w:p w:rsidR="00A9364B" w:rsidRDefault="00A9364B" w:rsidP="00A9364B">
      <w:pPr>
        <w:spacing w:line="360" w:lineRule="auto"/>
        <w:ind w:firstLine="495"/>
        <w:jc w:val="left"/>
        <w:rPr>
          <w:rFonts w:asciiTheme="minorEastAsia" w:hAnsiTheme="minorEastAsia" w:hint="eastAsia"/>
          <w:sz w:val="24"/>
          <w:szCs w:val="24"/>
        </w:rPr>
      </w:pPr>
      <w:r w:rsidRPr="006C0A32">
        <w:rPr>
          <w:rFonts w:asciiTheme="minorEastAsia" w:hAnsiTheme="minorEastAsia" w:hint="eastAsia"/>
          <w:sz w:val="24"/>
          <w:szCs w:val="24"/>
        </w:rPr>
        <w:t>方向资助额度</w:t>
      </w:r>
      <w:r>
        <w:rPr>
          <w:rFonts w:asciiTheme="minorEastAsia" w:hAnsiTheme="minorEastAsia" w:hint="eastAsia"/>
          <w:sz w:val="24"/>
          <w:szCs w:val="24"/>
        </w:rPr>
        <w:t>1</w:t>
      </w:r>
      <w:r w:rsidR="003C1347">
        <w:rPr>
          <w:rFonts w:asciiTheme="minorEastAsia" w:hAnsiTheme="minorEastAsia" w:hint="eastAsia"/>
          <w:sz w:val="24"/>
          <w:szCs w:val="24"/>
        </w:rPr>
        <w:t>6</w:t>
      </w:r>
      <w:r w:rsidRPr="006C0A32">
        <w:rPr>
          <w:rFonts w:asciiTheme="minorEastAsia" w:hAnsiTheme="minorEastAsia" w:hint="eastAsia"/>
          <w:sz w:val="24"/>
          <w:szCs w:val="24"/>
        </w:rPr>
        <w:t>元。</w:t>
      </w:r>
    </w:p>
    <w:sectPr w:rsidR="00A9364B" w:rsidSect="00251156">
      <w:footerReference w:type="default" r:id="rId7"/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EC" w:rsidRDefault="00F604EC" w:rsidP="00CA0CCC">
      <w:r>
        <w:separator/>
      </w:r>
    </w:p>
  </w:endnote>
  <w:endnote w:type="continuationSeparator" w:id="0">
    <w:p w:rsidR="00F604EC" w:rsidRDefault="00F604EC" w:rsidP="00CA0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753130"/>
      <w:docPartObj>
        <w:docPartGallery w:val="Page Numbers (Bottom of Page)"/>
        <w:docPartUnique/>
      </w:docPartObj>
    </w:sdtPr>
    <w:sdtEndPr/>
    <w:sdtContent>
      <w:p w:rsidR="00CA0CCC" w:rsidRDefault="00CA0C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D97" w:rsidRPr="00AF0D97">
          <w:rPr>
            <w:noProof/>
            <w:lang w:val="zh-CN"/>
          </w:rPr>
          <w:t>1</w:t>
        </w:r>
        <w:r>
          <w:fldChar w:fldCharType="end"/>
        </w:r>
      </w:p>
    </w:sdtContent>
  </w:sdt>
  <w:p w:rsidR="00CA0CCC" w:rsidRDefault="00CA0C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EC" w:rsidRDefault="00F604EC" w:rsidP="00CA0CCC">
      <w:r>
        <w:separator/>
      </w:r>
    </w:p>
  </w:footnote>
  <w:footnote w:type="continuationSeparator" w:id="0">
    <w:p w:rsidR="00F604EC" w:rsidRDefault="00F604EC" w:rsidP="00CA0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83"/>
    <w:rsid w:val="00093201"/>
    <w:rsid w:val="000C7145"/>
    <w:rsid w:val="000D12DB"/>
    <w:rsid w:val="000F1483"/>
    <w:rsid w:val="00110BF1"/>
    <w:rsid w:val="00137059"/>
    <w:rsid w:val="001508B4"/>
    <w:rsid w:val="0017085B"/>
    <w:rsid w:val="001D4E34"/>
    <w:rsid w:val="001E4726"/>
    <w:rsid w:val="00215D35"/>
    <w:rsid w:val="00234D4C"/>
    <w:rsid w:val="00251156"/>
    <w:rsid w:val="002B11E9"/>
    <w:rsid w:val="002B3D82"/>
    <w:rsid w:val="00310B68"/>
    <w:rsid w:val="0037655A"/>
    <w:rsid w:val="00383B3E"/>
    <w:rsid w:val="003C1347"/>
    <w:rsid w:val="003C5BD4"/>
    <w:rsid w:val="003E25C3"/>
    <w:rsid w:val="003E6687"/>
    <w:rsid w:val="00431A58"/>
    <w:rsid w:val="004F6D45"/>
    <w:rsid w:val="00521874"/>
    <w:rsid w:val="00537521"/>
    <w:rsid w:val="00545911"/>
    <w:rsid w:val="00584B8C"/>
    <w:rsid w:val="00587A51"/>
    <w:rsid w:val="005A0A97"/>
    <w:rsid w:val="005D1272"/>
    <w:rsid w:val="00614A18"/>
    <w:rsid w:val="00640327"/>
    <w:rsid w:val="00655766"/>
    <w:rsid w:val="00674AF6"/>
    <w:rsid w:val="0068722E"/>
    <w:rsid w:val="006C0A32"/>
    <w:rsid w:val="006E6FCB"/>
    <w:rsid w:val="006F0ACC"/>
    <w:rsid w:val="00715AD1"/>
    <w:rsid w:val="00720FB8"/>
    <w:rsid w:val="00727157"/>
    <w:rsid w:val="007376D2"/>
    <w:rsid w:val="00751FD9"/>
    <w:rsid w:val="007748A4"/>
    <w:rsid w:val="00795C75"/>
    <w:rsid w:val="0081298C"/>
    <w:rsid w:val="00816C0C"/>
    <w:rsid w:val="00847237"/>
    <w:rsid w:val="008657D1"/>
    <w:rsid w:val="008D02BF"/>
    <w:rsid w:val="008E02EA"/>
    <w:rsid w:val="008E482B"/>
    <w:rsid w:val="00963568"/>
    <w:rsid w:val="00982ADC"/>
    <w:rsid w:val="0099569D"/>
    <w:rsid w:val="009F6383"/>
    <w:rsid w:val="00A01198"/>
    <w:rsid w:val="00A9364B"/>
    <w:rsid w:val="00AA4911"/>
    <w:rsid w:val="00AF0D97"/>
    <w:rsid w:val="00B90B1D"/>
    <w:rsid w:val="00B95804"/>
    <w:rsid w:val="00B95DB3"/>
    <w:rsid w:val="00BE43A3"/>
    <w:rsid w:val="00C3329C"/>
    <w:rsid w:val="00C45D9A"/>
    <w:rsid w:val="00CA0CCC"/>
    <w:rsid w:val="00CC0A2D"/>
    <w:rsid w:val="00CD430A"/>
    <w:rsid w:val="00D37F94"/>
    <w:rsid w:val="00D531B8"/>
    <w:rsid w:val="00D76E54"/>
    <w:rsid w:val="00D818BF"/>
    <w:rsid w:val="00D941E2"/>
    <w:rsid w:val="00DA411D"/>
    <w:rsid w:val="00DD5EC0"/>
    <w:rsid w:val="00DE40F6"/>
    <w:rsid w:val="00F27A9D"/>
    <w:rsid w:val="00F604EC"/>
    <w:rsid w:val="00F61ADB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5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8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autoRedefine/>
    <w:qFormat/>
    <w:rsid w:val="00655766"/>
    <w:pPr>
      <w:ind w:firstLineChars="200" w:firstLine="200"/>
      <w:jc w:val="left"/>
    </w:pPr>
    <w:rPr>
      <w:rFonts w:eastAsia="黑体"/>
      <w:color w:val="000000"/>
      <w:sz w:val="32"/>
      <w:szCs w:val="32"/>
    </w:rPr>
  </w:style>
  <w:style w:type="character" w:customStyle="1" w:styleId="2Char">
    <w:name w:val="标题2 Char"/>
    <w:link w:val="2"/>
    <w:rsid w:val="00655766"/>
    <w:rPr>
      <w:rFonts w:eastAsia="黑体"/>
      <w:color w:val="000000"/>
      <w:sz w:val="32"/>
      <w:szCs w:val="32"/>
    </w:rPr>
  </w:style>
  <w:style w:type="paragraph" w:customStyle="1" w:styleId="a3">
    <w:name w:val="三级标题"/>
    <w:basedOn w:val="3"/>
    <w:qFormat/>
    <w:rsid w:val="008E482B"/>
    <w:pPr>
      <w:spacing w:before="120" w:after="120" w:line="500" w:lineRule="exact"/>
      <w:ind w:firstLineChars="200" w:firstLine="200"/>
    </w:pPr>
    <w:rPr>
      <w:rFonts w:ascii="仿宋_GB2312" w:eastAsia="仿宋_GB2312" w:hAnsi="宋体" w:cs="Times New Roman"/>
      <w:color w:val="00000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8E482B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CA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0C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0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0CCC"/>
    <w:rPr>
      <w:sz w:val="18"/>
      <w:szCs w:val="18"/>
    </w:rPr>
  </w:style>
  <w:style w:type="paragraph" w:styleId="a6">
    <w:name w:val="List Paragraph"/>
    <w:basedOn w:val="a"/>
    <w:uiPriority w:val="34"/>
    <w:qFormat/>
    <w:rsid w:val="002B3D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51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48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autoRedefine/>
    <w:qFormat/>
    <w:rsid w:val="00655766"/>
    <w:pPr>
      <w:ind w:firstLineChars="200" w:firstLine="200"/>
      <w:jc w:val="left"/>
    </w:pPr>
    <w:rPr>
      <w:rFonts w:eastAsia="黑体"/>
      <w:color w:val="000000"/>
      <w:sz w:val="32"/>
      <w:szCs w:val="32"/>
    </w:rPr>
  </w:style>
  <w:style w:type="character" w:customStyle="1" w:styleId="2Char">
    <w:name w:val="标题2 Char"/>
    <w:link w:val="2"/>
    <w:rsid w:val="00655766"/>
    <w:rPr>
      <w:rFonts w:eastAsia="黑体"/>
      <w:color w:val="000000"/>
      <w:sz w:val="32"/>
      <w:szCs w:val="32"/>
    </w:rPr>
  </w:style>
  <w:style w:type="paragraph" w:customStyle="1" w:styleId="a3">
    <w:name w:val="三级标题"/>
    <w:basedOn w:val="3"/>
    <w:qFormat/>
    <w:rsid w:val="008E482B"/>
    <w:pPr>
      <w:spacing w:before="120" w:after="120" w:line="500" w:lineRule="exact"/>
      <w:ind w:firstLineChars="200" w:firstLine="200"/>
    </w:pPr>
    <w:rPr>
      <w:rFonts w:ascii="仿宋_GB2312" w:eastAsia="仿宋_GB2312" w:hAnsi="宋体" w:cs="Times New Roman"/>
      <w:color w:val="00000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8E482B"/>
    <w:rPr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CA0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0C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0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0CCC"/>
    <w:rPr>
      <w:sz w:val="18"/>
      <w:szCs w:val="18"/>
    </w:rPr>
  </w:style>
  <w:style w:type="paragraph" w:styleId="a6">
    <w:name w:val="List Paragraph"/>
    <w:basedOn w:val="a"/>
    <w:uiPriority w:val="34"/>
    <w:qFormat/>
    <w:rsid w:val="002B3D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000443</cp:lastModifiedBy>
  <cp:revision>6</cp:revision>
  <dcterms:created xsi:type="dcterms:W3CDTF">2018-06-29T04:12:00Z</dcterms:created>
  <dcterms:modified xsi:type="dcterms:W3CDTF">2018-06-29T08:22:00Z</dcterms:modified>
</cp:coreProperties>
</file>