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骨伤教研室20</w:t>
      </w:r>
      <w:r>
        <w:rPr>
          <w:b/>
          <w:sz w:val="32"/>
          <w:szCs w:val="32"/>
        </w:rPr>
        <w:t>2</w:t>
      </w:r>
      <w:r>
        <w:rPr>
          <w:rFonts w:hint="eastAsia"/>
          <w:b/>
          <w:sz w:val="32"/>
          <w:szCs w:val="32"/>
          <w:lang w:val="en-US" w:eastAsia="zh-CN"/>
        </w:rPr>
        <w:t>2</w:t>
      </w:r>
      <w:r>
        <w:rPr>
          <w:rFonts w:hint="eastAsia"/>
          <w:b/>
          <w:sz w:val="32"/>
          <w:szCs w:val="32"/>
        </w:rPr>
        <w:t>年度工作总结及20</w:t>
      </w:r>
      <w:r>
        <w:rPr>
          <w:b/>
          <w:sz w:val="32"/>
          <w:szCs w:val="32"/>
        </w:rPr>
        <w:t>2</w:t>
      </w:r>
      <w:r>
        <w:rPr>
          <w:rFonts w:hint="eastAsia"/>
          <w:b/>
          <w:sz w:val="32"/>
          <w:szCs w:val="32"/>
          <w:lang w:val="en-US" w:eastAsia="zh-CN"/>
        </w:rPr>
        <w:t>3</w:t>
      </w:r>
      <w:r>
        <w:rPr>
          <w:rFonts w:hint="eastAsia"/>
          <w:b/>
          <w:sz w:val="32"/>
          <w:szCs w:val="32"/>
        </w:rPr>
        <w:t>年度工作计划</w:t>
      </w:r>
    </w:p>
    <w:p>
      <w:pPr>
        <w:jc w:val="center"/>
        <w:rPr>
          <w:b/>
          <w:sz w:val="30"/>
          <w:szCs w:val="30"/>
        </w:rPr>
      </w:pPr>
    </w:p>
    <w:p>
      <w:pPr>
        <w:ind w:firstLine="560" w:firstLineChars="200"/>
        <w:jc w:val="left"/>
        <w:rPr>
          <w:sz w:val="28"/>
          <w:szCs w:val="28"/>
        </w:rPr>
      </w:pPr>
      <w:r>
        <w:rPr>
          <w:rFonts w:hint="eastAsia"/>
          <w:sz w:val="28"/>
          <w:szCs w:val="28"/>
        </w:rPr>
        <w:t>在大学的正确领导下，教研室全体教师同舟共济、齐心协力，严格遵守大学的各项规章制度，在人员少、教学工作量过度饱满的情况下，顺利完成本学期的教学任务，并在教学改革、教研室队伍建设、科研等方面不断进行着探索和实践。归纳起来主要有以下几个方面：</w:t>
      </w:r>
    </w:p>
    <w:p>
      <w:pPr>
        <w:jc w:val="left"/>
        <w:rPr>
          <w:sz w:val="28"/>
          <w:szCs w:val="28"/>
        </w:rPr>
      </w:pPr>
      <w:r>
        <w:rPr>
          <w:rFonts w:hint="eastAsia"/>
          <w:sz w:val="28"/>
          <w:szCs w:val="28"/>
        </w:rPr>
        <w:t>1. 认真制定所辖专业的教学计划，体现专业特色和时代气息</w:t>
      </w:r>
    </w:p>
    <w:p>
      <w:pPr>
        <w:ind w:firstLine="560" w:firstLineChars="200"/>
        <w:jc w:val="left"/>
        <w:rPr>
          <w:sz w:val="28"/>
          <w:szCs w:val="28"/>
        </w:rPr>
      </w:pPr>
      <w:r>
        <w:rPr>
          <w:rFonts w:hint="eastAsia"/>
          <w:sz w:val="28"/>
          <w:szCs w:val="28"/>
        </w:rPr>
        <w:t>开学前两周，教研室召开专题讨论会，分析以往教学计划，讨论在执行中出现的问题，并在制定本学期课程计划中予以及时调整。同时，根据专业发展的特点，适时的用最新的内容替代陈旧内容，如教研室老师共同承担的《中医骨伤科学》课程。另外，结合中医专业认证及本科教学评估工作中专家组的意见，课件一致采用统一的PPT模版，并补充课程相关的新的教学材料及参考资料。</w:t>
      </w:r>
    </w:p>
    <w:p>
      <w:pPr>
        <w:jc w:val="left"/>
        <w:rPr>
          <w:sz w:val="28"/>
          <w:szCs w:val="28"/>
        </w:rPr>
      </w:pPr>
      <w:r>
        <w:rPr>
          <w:rFonts w:hint="eastAsia"/>
          <w:sz w:val="28"/>
          <w:szCs w:val="28"/>
        </w:rPr>
        <w:t>2. 认真落实教学任务，尤为注重实践环节</w:t>
      </w:r>
    </w:p>
    <w:p>
      <w:pPr>
        <w:ind w:firstLine="560" w:firstLineChars="200"/>
        <w:jc w:val="left"/>
        <w:rPr>
          <w:color w:val="000000" w:themeColor="text1"/>
          <w:sz w:val="28"/>
          <w:szCs w:val="28"/>
          <w14:textFill>
            <w14:solidFill>
              <w14:schemeClr w14:val="tx1"/>
            </w14:solidFill>
          </w14:textFill>
        </w:rPr>
      </w:pPr>
      <w:r>
        <w:rPr>
          <w:rFonts w:hint="eastAsia"/>
          <w:sz w:val="28"/>
          <w:szCs w:val="28"/>
        </w:rPr>
        <w:t>严格按照教学计划的要求，认真细致做好教研室本学期所承担课程的教学计划，落实完成相关教学任务，从授课内容到授课过程、作业及考核各环节进行讨论。对于课时弹性较大、但对学生的能力培养密切相关的实习等实践环节，教研室倾注了更多的心血，以便保质保量完成。</w:t>
      </w:r>
      <w:r>
        <w:rPr>
          <w:rFonts w:hint="eastAsia"/>
          <w:color w:val="000000" w:themeColor="text1"/>
          <w:sz w:val="28"/>
          <w:szCs w:val="28"/>
          <w14:textFill>
            <w14:solidFill>
              <w14:schemeClr w14:val="tx1"/>
            </w14:solidFill>
          </w14:textFill>
        </w:rPr>
        <w:t>20</w:t>
      </w:r>
      <w:r>
        <w:rPr>
          <w:color w:val="000000" w:themeColor="text1"/>
          <w:sz w:val="28"/>
          <w:szCs w:val="28"/>
          <w14:textFill>
            <w14:solidFill>
              <w14:schemeClr w14:val="tx1"/>
            </w14:solidFill>
          </w14:textFill>
        </w:rPr>
        <w:t>2</w:t>
      </w:r>
      <w:r>
        <w:rPr>
          <w:rFonts w:hint="eastAsia"/>
          <w:color w:val="000000" w:themeColor="text1"/>
          <w:sz w:val="28"/>
          <w:szCs w:val="28"/>
          <w:lang w:val="en-US" w:eastAsia="zh-CN"/>
          <w14:textFill>
            <w14:solidFill>
              <w14:schemeClr w14:val="tx1"/>
            </w14:solidFill>
          </w14:textFill>
        </w:rPr>
        <w:t>2</w:t>
      </w:r>
      <w:r>
        <w:rPr>
          <w:rFonts w:hint="eastAsia"/>
          <w:color w:val="000000" w:themeColor="text1"/>
          <w:sz w:val="28"/>
          <w:szCs w:val="28"/>
          <w14:textFill>
            <w14:solidFill>
              <w14:schemeClr w14:val="tx1"/>
            </w14:solidFill>
          </w14:textFill>
        </w:rPr>
        <w:t>年度共完成</w:t>
      </w:r>
      <w:r>
        <w:rPr>
          <w:color w:val="000000" w:themeColor="text1"/>
          <w:sz w:val="28"/>
          <w:szCs w:val="28"/>
          <w14:textFill>
            <w14:solidFill>
              <w14:schemeClr w14:val="tx1"/>
            </w14:solidFill>
          </w14:textFill>
        </w:rPr>
        <w:t>19</w:t>
      </w:r>
      <w:r>
        <w:rPr>
          <w:rFonts w:hint="eastAsia"/>
          <w:color w:val="000000" w:themeColor="text1"/>
          <w:sz w:val="28"/>
          <w:szCs w:val="28"/>
          <w14:textFill>
            <w14:solidFill>
              <w14:schemeClr w14:val="tx1"/>
            </w14:solidFill>
          </w14:textFill>
        </w:rPr>
        <w:t>个教学班级的课程，其中理论课程7</w:t>
      </w:r>
      <w:r>
        <w:rPr>
          <w:color w:val="000000" w:themeColor="text1"/>
          <w:sz w:val="28"/>
          <w:szCs w:val="28"/>
          <w14:textFill>
            <w14:solidFill>
              <w14:schemeClr w14:val="tx1"/>
            </w14:solidFill>
          </w14:textFill>
        </w:rPr>
        <w:t>69</w:t>
      </w:r>
      <w:r>
        <w:rPr>
          <w:rFonts w:hint="eastAsia"/>
          <w:color w:val="000000" w:themeColor="text1"/>
          <w:sz w:val="28"/>
          <w:szCs w:val="28"/>
          <w14:textFill>
            <w14:solidFill>
              <w14:schemeClr w14:val="tx1"/>
            </w14:solidFill>
          </w14:textFill>
        </w:rPr>
        <w:t>个课时，见习学时1492个学时，骨伤技能培训</w:t>
      </w:r>
      <w:r>
        <w:rPr>
          <w:color w:val="000000" w:themeColor="text1"/>
          <w:sz w:val="28"/>
          <w:szCs w:val="28"/>
          <w14:textFill>
            <w14:solidFill>
              <w14:schemeClr w14:val="tx1"/>
            </w14:solidFill>
          </w14:textFill>
        </w:rPr>
        <w:t>3</w:t>
      </w:r>
      <w:r>
        <w:rPr>
          <w:rFonts w:hint="eastAsia"/>
          <w:color w:val="000000" w:themeColor="text1"/>
          <w:sz w:val="28"/>
          <w:szCs w:val="28"/>
          <w:lang w:val="en-US" w:eastAsia="zh-CN"/>
          <w14:textFill>
            <w14:solidFill>
              <w14:schemeClr w14:val="tx1"/>
            </w14:solidFill>
          </w14:textFill>
        </w:rPr>
        <w:t>24</w:t>
      </w:r>
      <w:r>
        <w:rPr>
          <w:rFonts w:hint="eastAsia"/>
          <w:color w:val="000000" w:themeColor="text1"/>
          <w:sz w:val="28"/>
          <w:szCs w:val="28"/>
          <w14:textFill>
            <w14:solidFill>
              <w14:schemeClr w14:val="tx1"/>
            </w14:solidFill>
          </w14:textFill>
        </w:rPr>
        <w:t>个学时。</w:t>
      </w:r>
    </w:p>
    <w:p>
      <w:pPr>
        <w:jc w:val="left"/>
        <w:rPr>
          <w:sz w:val="28"/>
          <w:szCs w:val="28"/>
        </w:rPr>
      </w:pPr>
      <w:r>
        <w:rPr>
          <w:rFonts w:hint="eastAsia"/>
          <w:sz w:val="28"/>
          <w:szCs w:val="28"/>
        </w:rPr>
        <w:t>3. 切实开展教研活动，积极进行教改研究</w:t>
      </w:r>
    </w:p>
    <w:p>
      <w:pPr>
        <w:ind w:firstLine="560" w:firstLineChars="200"/>
        <w:jc w:val="left"/>
        <w:rPr>
          <w:color w:val="000000" w:themeColor="text1"/>
          <w:sz w:val="28"/>
          <w:szCs w:val="28"/>
          <w14:textFill>
            <w14:solidFill>
              <w14:schemeClr w14:val="tx1"/>
            </w14:solidFill>
          </w14:textFill>
        </w:rPr>
      </w:pPr>
      <w:r>
        <w:rPr>
          <w:rFonts w:hint="eastAsia"/>
          <w:sz w:val="28"/>
          <w:szCs w:val="28"/>
        </w:rPr>
        <w:t>开学初期教研室按照学校和院部年度工作计划，制订了教研室学期工作和教研活动计划，并能正常开展教研活动，基本能保证每周1次教研活动。教研活动的内容主要涉及：师德师风学习、试讲、示范课、教学教改讨论等内容。通过教研室老师的相互交流和讨论，教学水平得到很大的提高。</w:t>
      </w:r>
    </w:p>
    <w:p>
      <w:pPr>
        <w:jc w:val="left"/>
        <w:rPr>
          <w:sz w:val="28"/>
          <w:szCs w:val="28"/>
        </w:rPr>
      </w:pPr>
      <w:r>
        <w:rPr>
          <w:rFonts w:hint="eastAsia"/>
          <w:sz w:val="28"/>
          <w:szCs w:val="28"/>
        </w:rPr>
        <w:t>4.加强师德师风教育，切实落实“教书育人”</w:t>
      </w:r>
    </w:p>
    <w:p>
      <w:pPr>
        <w:ind w:firstLine="560" w:firstLineChars="200"/>
        <w:jc w:val="left"/>
        <w:rPr>
          <w:sz w:val="28"/>
          <w:szCs w:val="28"/>
        </w:rPr>
      </w:pPr>
      <w:r>
        <w:rPr>
          <w:rFonts w:hint="eastAsia"/>
          <w:sz w:val="28"/>
          <w:szCs w:val="28"/>
        </w:rPr>
        <w:t>结合学校开展的教学检查活动，认真学习了学校相关文件。加强对教研室老师师德师风教育，要求每个老师参与到诸如参观实习指导、社会实践指导等多种活动中去，使老师转变观念，对学生的教育培养，不仅仅是课堂知识的传授，也应该更多的关心他们的素质提高、专业素质的培养等多方面，教师应该从多方面关心、引导学生，应该是学生的良师益友。此外，教研室也配合教学部，通过多种手段加强对“师德师风”的监督管理，配合院部做好开学前、期中、期末三次教学常规检查。开学初认真分析有关课程的合格率，在期中、期末等阶段，教研室参与到系部召集的学生座谈会以及问卷调查，及时了解学生对教师、对教研室的要求和看法，并将之传达到每一个教师，并在工作中切实加以改进。</w:t>
      </w:r>
    </w:p>
    <w:p>
      <w:pPr>
        <w:jc w:val="left"/>
        <w:rPr>
          <w:sz w:val="28"/>
          <w:szCs w:val="28"/>
        </w:rPr>
      </w:pPr>
      <w:r>
        <w:rPr>
          <w:rFonts w:hint="eastAsia"/>
          <w:sz w:val="28"/>
          <w:szCs w:val="28"/>
        </w:rPr>
        <w:t>5. 积极响应学校号召，配合完成各项工作</w:t>
      </w:r>
    </w:p>
    <w:p>
      <w:pPr>
        <w:ind w:firstLine="560" w:firstLineChars="200"/>
        <w:jc w:val="left"/>
        <w:rPr>
          <w:sz w:val="28"/>
          <w:szCs w:val="28"/>
        </w:rPr>
      </w:pPr>
      <w:r>
        <w:rPr>
          <w:rFonts w:hint="eastAsia"/>
          <w:sz w:val="28"/>
          <w:szCs w:val="28"/>
        </w:rPr>
        <w:t>本学期教研室积极配合学校、医院完成相关的教学工作。积极进行试题库的建设，目前建设有1500题</w:t>
      </w:r>
      <w:r>
        <w:rPr>
          <w:rFonts w:hint="eastAsia"/>
          <w:sz w:val="28"/>
          <w:szCs w:val="28"/>
          <w:lang w:val="en-US" w:eastAsia="zh-CN"/>
        </w:rPr>
        <w:t>以上</w:t>
      </w:r>
      <w:r>
        <w:rPr>
          <w:rFonts w:hint="eastAsia"/>
          <w:sz w:val="28"/>
          <w:szCs w:val="28"/>
        </w:rPr>
        <w:t>的试题库，能更加全面的考核学生的学习情况。</w:t>
      </w:r>
    </w:p>
    <w:p>
      <w:pPr>
        <w:jc w:val="left"/>
        <w:rPr>
          <w:sz w:val="28"/>
          <w:szCs w:val="28"/>
        </w:rPr>
      </w:pPr>
      <w:r>
        <w:rPr>
          <w:rFonts w:hint="eastAsia"/>
          <w:sz w:val="28"/>
          <w:szCs w:val="28"/>
        </w:rPr>
        <w:t>6. 问题与建议</w:t>
      </w:r>
    </w:p>
    <w:p>
      <w:pPr>
        <w:ind w:firstLine="560" w:firstLineChars="200"/>
        <w:jc w:val="left"/>
        <w:rPr>
          <w:sz w:val="28"/>
          <w:szCs w:val="28"/>
        </w:rPr>
      </w:pPr>
      <w:r>
        <w:rPr>
          <w:rFonts w:hint="eastAsia"/>
          <w:sz w:val="28"/>
          <w:szCs w:val="28"/>
        </w:rPr>
        <w:t>尽管教研室在本学期做出了许多工作，但常感到力不从心，以至于有的工作不能够按照设想高质量的完成。</w:t>
      </w:r>
    </w:p>
    <w:p>
      <w:pPr>
        <w:ind w:firstLine="560" w:firstLineChars="200"/>
        <w:jc w:val="left"/>
        <w:rPr>
          <w:sz w:val="28"/>
          <w:szCs w:val="28"/>
        </w:rPr>
      </w:pPr>
      <w:r>
        <w:rPr>
          <w:rFonts w:hint="eastAsia"/>
          <w:sz w:val="28"/>
          <w:szCs w:val="28"/>
        </w:rPr>
        <w:t>另外，本教研室人员依然缺乏，目前的超工作量现状，就算布置了也将影响教学质量与效果。</w:t>
      </w:r>
    </w:p>
    <w:p>
      <w:pPr>
        <w:jc w:val="left"/>
        <w:rPr>
          <w:sz w:val="28"/>
          <w:szCs w:val="28"/>
        </w:rPr>
      </w:pPr>
      <w:r>
        <w:rPr>
          <w:rFonts w:hint="eastAsia"/>
          <w:sz w:val="28"/>
          <w:szCs w:val="28"/>
        </w:rPr>
        <w:t>7. 工作展望</w:t>
      </w:r>
    </w:p>
    <w:p>
      <w:pPr>
        <w:ind w:firstLine="560" w:firstLineChars="200"/>
        <w:jc w:val="left"/>
        <w:rPr>
          <w:sz w:val="28"/>
          <w:szCs w:val="28"/>
        </w:rPr>
      </w:pPr>
      <w:r>
        <w:rPr>
          <w:rFonts w:hint="eastAsia"/>
          <w:sz w:val="28"/>
          <w:szCs w:val="28"/>
        </w:rPr>
        <w:t>千里之行，始于足下，今后教研室将立足岗位，开拓进取，在创新中发展，在实践中行进，为学校及学院教学研究工作做出更大的贡献。全面贯彻落实中共中央《关于深化教育改革，全面推进素质教育的决定》，狠抓教研室制度的落实，加强教师队伍建设，切实转变教育教学观念，全面提高教学质量。</w:t>
      </w:r>
    </w:p>
    <w:p>
      <w:pPr>
        <w:ind w:firstLine="560" w:firstLineChars="200"/>
        <w:jc w:val="left"/>
        <w:rPr>
          <w:sz w:val="28"/>
          <w:szCs w:val="28"/>
        </w:rPr>
      </w:pPr>
      <w:r>
        <w:rPr>
          <w:rFonts w:hint="eastAsia"/>
          <w:sz w:val="28"/>
          <w:szCs w:val="28"/>
        </w:rPr>
        <w:t>（1） 要充分认识理论学习对教师素质提高、教育发展的重要性，提高学习的积极性和主动性，加强针对性和实效性，结合实际合理选材，学以致用，提高学习质量和学习效率。加强对教学新秀的培养，对青年教师要多给他们一些关心和指导，鼓励他们多参与一些骨干教师的交流活动，多寻找一些学习的机会，多承担一份教学改革的重任，帮助其迅速成长。充分发挥教学能手、学科带头人和名教师的带动作用。以老带新，以新促老，责任到人，鼓励教师积极进取，开拓创新，成名成家。创造团结协作的氛围，使教师在研究中提高，在协作中成长。</w:t>
      </w:r>
    </w:p>
    <w:p>
      <w:pPr>
        <w:ind w:firstLine="560" w:firstLineChars="200"/>
        <w:jc w:val="left"/>
        <w:rPr>
          <w:sz w:val="28"/>
          <w:szCs w:val="28"/>
        </w:rPr>
      </w:pPr>
      <w:r>
        <w:rPr>
          <w:rFonts w:hint="eastAsia"/>
          <w:sz w:val="28"/>
          <w:szCs w:val="28"/>
        </w:rPr>
        <w:t>（2）加强现代教育理论、特别是新教学方法的学习，全方位转变教育教学观念，用现代教育思想指导教研和教育教学实践。重点是改变一言堂、满堂灌和教师讲授为主的传统方式，激活学生的主体意识与主动学习的意识。课堂上教师要由知识的传授者变为学生学习的促进者，由管理者变为引导者，教学中实现师生互动，教学相长。开展探究性学习、自主学习、合作学习，实现学习方式的转变，提高学生学习的积极性、主动性。重视信息网络技术的应用与管理，充分发挥现代教育设备在教学改革中的作用，拓宽教育领域，努力实现网上教研、网上论坛，整体推进教学方式的网络化。</w:t>
      </w:r>
    </w:p>
    <w:p>
      <w:pPr>
        <w:ind w:firstLine="560" w:firstLineChars="200"/>
        <w:jc w:val="left"/>
        <w:rPr>
          <w:sz w:val="28"/>
          <w:szCs w:val="28"/>
        </w:rPr>
      </w:pPr>
      <w:r>
        <w:rPr>
          <w:rFonts w:hint="eastAsia"/>
          <w:sz w:val="28"/>
          <w:szCs w:val="28"/>
        </w:rPr>
        <w:t>（3）完善理论学习的组织管理与检查，倡导全面学习与重点学习相结合，集体学习与自我学习相结合，外出学习与内部交流相结合，抓好落实，使理论学习真正成为教育教学实践的动力。</w:t>
      </w:r>
    </w:p>
    <w:p>
      <w:pPr>
        <w:ind w:firstLine="560" w:firstLineChars="200"/>
        <w:jc w:val="left"/>
        <w:rPr>
          <w:sz w:val="28"/>
          <w:szCs w:val="28"/>
        </w:rPr>
      </w:pPr>
      <w:r>
        <w:rPr>
          <w:rFonts w:hint="eastAsia"/>
          <w:sz w:val="28"/>
          <w:szCs w:val="28"/>
        </w:rPr>
        <w:t>（4）加强教学管理。切实转变观念，树立“以学生为中心”意识，真正把精力投放到教学管理和提高教学质量上来；认真分析教学改革的发展趋势和本校教学动态，研究制定适合本专业学科发展的教学管理制度，向教学管理的精细化要质量。重视教学过程的监控，加大教学过程管理的力度。要严把集体备课关，制订集体备课活动流程，加大对集体备课的过程督查。同时要抓好教师个人的二次备课，突出个性化教学风格，杜绝网上粘贴教案，防止只备不用的现象发生。</w:t>
      </w:r>
    </w:p>
    <w:p>
      <w:pPr>
        <w:ind w:firstLine="560" w:firstLineChars="200"/>
        <w:jc w:val="left"/>
        <w:rPr>
          <w:sz w:val="28"/>
          <w:szCs w:val="28"/>
        </w:rPr>
      </w:pPr>
      <w:r>
        <w:rPr>
          <w:rFonts w:hint="eastAsia"/>
          <w:sz w:val="28"/>
          <w:szCs w:val="28"/>
        </w:rPr>
        <w:t>（5） 转变质量观念，改革评价方法。建立起一套评价主体多元、评价项目多种、评价方式多样的发展性评价体系。做到定性评价与定量评价相结合，结果评价与过程评价相结合。使评价功能由注重甄别转向注重发展，达到促进发展的目的。</w:t>
      </w:r>
    </w:p>
    <w:p>
      <w:pPr>
        <w:ind w:firstLine="560" w:firstLineChars="200"/>
        <w:jc w:val="left"/>
        <w:rPr>
          <w:sz w:val="28"/>
          <w:szCs w:val="28"/>
        </w:rPr>
      </w:pPr>
      <w:r>
        <w:rPr>
          <w:rFonts w:hint="eastAsia"/>
          <w:sz w:val="28"/>
          <w:szCs w:val="28"/>
        </w:rPr>
        <w:t>（6）教育科研。落实课题实验方案，实现教研与科研的整合，突出研究的目的性、针对性和实效性。教育科研要规范科研管理，提高研究质量，倡导“问题即课题，教学即教研，成长即成果”的科研理念。要把课程改革、课堂教学、培养学生良好的自主学习习惯和心理品质等研究作为教育科研的核心任务，以改变授课方式和学习方式为突破口，强化学生的主体意识，增强学生的探究和创新意识，培养学生独立思考问题、分析问题和解决问题的能力。</w:t>
      </w:r>
    </w:p>
    <w:p>
      <w:pPr>
        <w:ind w:firstLine="560" w:firstLineChars="200"/>
        <w:jc w:val="left"/>
        <w:rPr>
          <w:sz w:val="28"/>
          <w:szCs w:val="28"/>
        </w:rPr>
      </w:pPr>
    </w:p>
    <w:p>
      <w:pPr>
        <w:ind w:firstLine="560" w:firstLineChars="200"/>
        <w:jc w:val="left"/>
        <w:rPr>
          <w:sz w:val="28"/>
          <w:szCs w:val="28"/>
        </w:rPr>
      </w:pPr>
    </w:p>
    <w:p>
      <w:pPr>
        <w:ind w:firstLine="560" w:firstLineChars="200"/>
        <w:jc w:val="left"/>
        <w:rPr>
          <w:sz w:val="28"/>
          <w:szCs w:val="28"/>
        </w:rPr>
      </w:pPr>
    </w:p>
    <w:p>
      <w:pPr>
        <w:ind w:firstLine="560" w:firstLineChars="200"/>
        <w:jc w:val="right"/>
        <w:rPr>
          <w:sz w:val="28"/>
          <w:szCs w:val="28"/>
        </w:rPr>
      </w:pPr>
      <w:r>
        <w:rPr>
          <w:rFonts w:hint="eastAsia"/>
          <w:sz w:val="28"/>
          <w:szCs w:val="28"/>
        </w:rPr>
        <w:t>第一临床医学院骨伤教研室</w:t>
      </w:r>
    </w:p>
    <w:p>
      <w:pPr>
        <w:ind w:firstLine="560" w:firstLineChars="200"/>
        <w:jc w:val="right"/>
        <w:rPr>
          <w:rFonts w:hint="default" w:eastAsiaTheme="minorEastAsia"/>
          <w:sz w:val="28"/>
          <w:szCs w:val="28"/>
          <w:lang w:val="en-US" w:eastAsia="zh-CN"/>
        </w:rPr>
      </w:pPr>
      <w:r>
        <w:rPr>
          <w:rFonts w:hint="eastAsia"/>
          <w:sz w:val="28"/>
          <w:szCs w:val="28"/>
        </w:rPr>
        <w:t>20</w:t>
      </w:r>
      <w:r>
        <w:rPr>
          <w:sz w:val="28"/>
          <w:szCs w:val="28"/>
        </w:rPr>
        <w:t>2</w:t>
      </w:r>
      <w:r>
        <w:rPr>
          <w:rFonts w:hint="eastAsia"/>
          <w:sz w:val="28"/>
          <w:szCs w:val="28"/>
          <w:lang w:val="en-US" w:eastAsia="zh-CN"/>
        </w:rPr>
        <w:t>2</w:t>
      </w:r>
      <w:r>
        <w:rPr>
          <w:rFonts w:hint="eastAsia"/>
          <w:sz w:val="28"/>
          <w:szCs w:val="28"/>
        </w:rPr>
        <w:t>-1</w:t>
      </w:r>
      <w:r>
        <w:rPr>
          <w:rFonts w:hint="eastAsia"/>
          <w:sz w:val="28"/>
          <w:szCs w:val="28"/>
          <w:lang w:val="en-US" w:eastAsia="zh-CN"/>
        </w:rPr>
        <w:t>2</w:t>
      </w:r>
      <w:r>
        <w:rPr>
          <w:rFonts w:hint="eastAsia"/>
          <w:sz w:val="28"/>
          <w:szCs w:val="28"/>
        </w:rPr>
        <w:t>-</w:t>
      </w:r>
      <w:r>
        <w:rPr>
          <w:rFonts w:hint="eastAsia"/>
          <w:sz w:val="28"/>
          <w:szCs w:val="28"/>
          <w:lang w:val="en-US" w:eastAsia="zh-CN"/>
        </w:rPr>
        <w:t>10</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kZDUxNDZlMWUxNzZjMGI2Y2QzMDMwYzE3ZjI0NTcifQ=="/>
  </w:docVars>
  <w:rsids>
    <w:rsidRoot w:val="00AC45E4"/>
    <w:rsid w:val="00043E81"/>
    <w:rsid w:val="000619B4"/>
    <w:rsid w:val="001405AF"/>
    <w:rsid w:val="002751E9"/>
    <w:rsid w:val="002B1586"/>
    <w:rsid w:val="00410D2B"/>
    <w:rsid w:val="00410D39"/>
    <w:rsid w:val="00476C92"/>
    <w:rsid w:val="004F715B"/>
    <w:rsid w:val="005271ED"/>
    <w:rsid w:val="00545929"/>
    <w:rsid w:val="005532F4"/>
    <w:rsid w:val="005944B8"/>
    <w:rsid w:val="006A4820"/>
    <w:rsid w:val="006E3841"/>
    <w:rsid w:val="007564F0"/>
    <w:rsid w:val="00781165"/>
    <w:rsid w:val="009978D1"/>
    <w:rsid w:val="00AA08EB"/>
    <w:rsid w:val="00AC45E4"/>
    <w:rsid w:val="00B239C0"/>
    <w:rsid w:val="00C44A01"/>
    <w:rsid w:val="00F83DE1"/>
    <w:rsid w:val="02224DEE"/>
    <w:rsid w:val="0A6D2F05"/>
    <w:rsid w:val="14C6118A"/>
    <w:rsid w:val="18F356D5"/>
    <w:rsid w:val="1D0560AD"/>
    <w:rsid w:val="1F3D0208"/>
    <w:rsid w:val="1F5242DF"/>
    <w:rsid w:val="252F1AE8"/>
    <w:rsid w:val="2C0F37C8"/>
    <w:rsid w:val="2DE40768"/>
    <w:rsid w:val="30C753BF"/>
    <w:rsid w:val="33BE425D"/>
    <w:rsid w:val="37F857B3"/>
    <w:rsid w:val="39102DE6"/>
    <w:rsid w:val="3BA45154"/>
    <w:rsid w:val="3EDE187D"/>
    <w:rsid w:val="3F341A36"/>
    <w:rsid w:val="3FD92A2B"/>
    <w:rsid w:val="404C25FA"/>
    <w:rsid w:val="4F69688A"/>
    <w:rsid w:val="501B4BEB"/>
    <w:rsid w:val="5110440C"/>
    <w:rsid w:val="54106F5A"/>
    <w:rsid w:val="56F35A63"/>
    <w:rsid w:val="58E977A1"/>
    <w:rsid w:val="58FD18F3"/>
    <w:rsid w:val="5B083141"/>
    <w:rsid w:val="5FBD1206"/>
    <w:rsid w:val="721B1264"/>
    <w:rsid w:val="72325272"/>
    <w:rsid w:val="73C73AD1"/>
    <w:rsid w:val="765F5F07"/>
    <w:rsid w:val="77DA27FF"/>
    <w:rsid w:val="7A905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2423</Words>
  <Characters>2461</Characters>
  <Lines>17</Lines>
  <Paragraphs>4</Paragraphs>
  <TotalTime>42</TotalTime>
  <ScaleCrop>false</ScaleCrop>
  <LinksUpToDate>false</LinksUpToDate>
  <CharactersWithSpaces>2469</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2015-06-12T01:05:00Z</dcterms:created>
  <dc:creator>1</dc:creator>
  <cp:lastModifiedBy>小农医僧</cp:lastModifiedBy>
  <dcterms:modified xsi:type="dcterms:W3CDTF">2022-12-11T07:00:37Z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044407B01181413BA6428C0FDD395349</vt:lpwstr>
  </property>
</Properties>
</file>