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  <w:t>附件1</w:t>
      </w:r>
    </w:p>
    <w:p>
      <w:pPr>
        <w:jc w:val="center"/>
        <w:rPr>
          <w:rFonts w:ascii="华文中宋" w:hAnsi="华文中宋" w:eastAsia="华文中宋" w:cs="华文中宋"/>
          <w:b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广西中医药大学课程教学设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ar"/>
        </w:rPr>
        <w:t>计(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2020版)</w:t>
      </w:r>
    </w:p>
    <w:tbl>
      <w:tblPr>
        <w:tblStyle w:val="4"/>
        <w:tblW w:w="97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30"/>
        <w:gridCol w:w="3972"/>
        <w:gridCol w:w="473"/>
        <w:gridCol w:w="1080"/>
        <w:gridCol w:w="975"/>
        <w:gridCol w:w="1035"/>
        <w:gridCol w:w="8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所授课程</w:t>
            </w:r>
          </w:p>
        </w:tc>
        <w:tc>
          <w:tcPr>
            <w:tcW w:w="84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中医外科学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课程章节</w:t>
            </w:r>
          </w:p>
        </w:tc>
        <w:tc>
          <w:tcPr>
            <w:tcW w:w="6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第六章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疮疡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第二节 疔</w:t>
            </w:r>
            <w:bookmarkStart w:id="0" w:name="_GoBack"/>
            <w:bookmarkEnd w:id="0"/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授课学时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所属院、部</w:t>
            </w:r>
          </w:p>
        </w:tc>
        <w:tc>
          <w:tcPr>
            <w:tcW w:w="56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第一临床医学院、中外教研室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设计者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刘明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授课专业</w:t>
            </w:r>
          </w:p>
        </w:tc>
        <w:tc>
          <w:tcPr>
            <w:tcW w:w="4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中医学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授课年级</w:t>
            </w:r>
          </w:p>
        </w:tc>
        <w:tc>
          <w:tcPr>
            <w:tcW w:w="2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>2020级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一、导言（引起学习动机，导入主题）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《黄帝内经素问.生气通天论》：“膏粱之变，足生大丁。”引入疔的病名。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二、学习目标 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[</w:t>
            </w: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知识、技能（能力）、学习态度与价值观（课程思政育人目标）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、教学目标：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知识目标：1、掌握疔的分类和特点。2、掌握各种疔出现的各种变症及其出现可能性的排序。3、了解特殊疔疮的诊断要点。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技能目标：掌握疔的切开引流要点。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学习态度与价值观（与课程思政育人目标相应）：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通过疔容易继发变症的学习，让学生意识到临床上“追击问题”的重要性。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2.教学重点和难点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重点：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1、疔的分类和特点。2、各种疔出现的各种变症及其出现可能性的排序。3、疔的切开引流要点。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难点：1、各种疔出现的各种变症及其出现可能性的排序。2、疔的切开引流要点。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三、学情分析与教学预测（可包含学生现有知识结构、兴趣、思维情况、认知状态、心理、个性、学习动机、现阶段学习内容、学习方式、学习时间、学习效果、生活环境等）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1.学情分析：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教学对象是中医学专业本科生（大三），通过两年的学习，已完成中医基础理论、中医诊断学、中药学、方剂学等中医基本理论的学习，并学习了《中医外科学》中总论，对中医外科初步的了解，但仍欠缺系统而整体的诊疗知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教学预测：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疮疡概论知识面宽，学习时学生难以记忆。拟采用启发式教学，引导学生根据疾病特点，启发学生根据所学知识，使学生条理清晰，一目了然。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四、教学过程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1.</w:t>
            </w:r>
            <w:r>
              <w:rPr>
                <w:rStyle w:val="6"/>
                <w:rFonts w:hint="default"/>
                <w:sz w:val="24"/>
                <w:lang w:bidi="ar"/>
              </w:rPr>
              <w:t>参与式学习的教学环节设计（设计促进学习者主动学习、积极参与的教学活动）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时间（分钟）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授课者的工作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学习者的工作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讲述疔的概念，强调火毒病因。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讲述疔的分类：范围广、病因异或殊，因而名称多：（重点）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、颜面部疔：面部疖和痈，根据病位再命名。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、手足部疔：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蛇眼疔：甲沟炎。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蛇头疔：脓性指头炎。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3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⑶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蛇肚疔：急性化脓性腱鞘炎。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4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⑷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托盘疔：掌深间隙感染，尺、桡侧滑囊炎。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5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⑸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足底疔：足底感染。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6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⑹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红丝疔：淋巴管和淋巴结炎。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、特殊疔疮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烂疔：气性坏疽。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疫疔：皮肤炭疽。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讲述疔的特征：（重点）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、发病迅速：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、危险性大：特殊疔与颜面疔、手足部疔的不同危险性。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、局部表现：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颜面部疔：疮形如粟、坚硬根深，如钉丁之状。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手足部疔疮：均具红肿热痛之症，以痛为甚，肿次之，脓得出则而者皆消。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3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⑶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红丝疔：先有手足部破损或感染，继而有红丝迅速向上走窜。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、全身表现：火毒之证。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自行对比记忆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讲述疔的有关解剖、生理、病理：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、病因总关火毒。强调内生火毒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、病位与夹邪。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、红丝疔与血热。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、疔疮火毒炽盛，治之失当，疔毒走散入营血，内攻脏腑→走黄。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、颜面部疔疮与走黄：容易发生走黄的疔的排序：（重点）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、手足部疔疮与损骨、伤筋：各种手足部疔最易发生的变症。（重点）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、干淋巴管与红丝疔：网状淋巴管与丹毒。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自性对比记忆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讲述疔的诊断：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、辨病：根据特征。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、辩证要点：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病位与夹邪。手指及手指属上属下？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三期。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3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⑶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变症。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讲述治疗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、内治：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按三期辩证论治。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针对病位与夹邪治疗。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、外治：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早期：箍围法。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中期：切开排脓。（重点、难点）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GB3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①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切开时机：</w:t>
            </w:r>
          </w:p>
          <w:p>
            <w:pPr>
              <w:autoSpaceDE w:val="0"/>
              <w:autoSpaceDN w:val="0"/>
              <w:adjustRightInd w:val="0"/>
              <w:ind w:left="280" w:firstLine="240" w:firstLineChars="1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颜面部疔疮：忌早期切开与针挑以免破坏疔的护场</w:t>
            </w:r>
          </w:p>
          <w:p>
            <w:pPr>
              <w:autoSpaceDE w:val="0"/>
              <w:autoSpaceDN w:val="0"/>
              <w:adjustRightInd w:val="0"/>
              <w:ind w:left="280" w:firstLine="240" w:firstLineChars="1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手足部疔疮：出现跳痛就立即切开，目的不单在排脓，更在减压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GB3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切口及方向。</w:t>
            </w:r>
          </w:p>
          <w:p>
            <w:pPr>
              <w:autoSpaceDE w:val="0"/>
              <w:autoSpaceDN w:val="0"/>
              <w:adjustRightInd w:val="0"/>
              <w:ind w:left="280" w:hanging="28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3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⑶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后期：生肌收口：死骨的清除。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复习和讨论。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ind w:left="280" w:hanging="28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讲述烂疔：早期走黄。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概念：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诊断要点：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讲述疫疔概念等。</w:t>
            </w:r>
          </w:p>
        </w:tc>
        <w:tc>
          <w:tcPr>
            <w:tcW w:w="4394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3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9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教学策略与方法选择：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（1）讲授法：即教师通过口头语言向学生传授知识的方法。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（2）问答法：它是教师按一定的教学要求向学生提出问题，要求学生回答，并通过问答的形式来引导学生获取或巩固知识的方法，特别有助于激发学生的思维，调动学习的积极性，培养他们独立思考和语言表述的能力。 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（3 ）CBL教学法：适当选取典型案例给学生进行讨论分析，加深理论与临床的联系。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3.</w:t>
            </w:r>
            <w:r>
              <w:rPr>
                <w:rStyle w:val="6"/>
                <w:rFonts w:hint="default"/>
                <w:sz w:val="24"/>
                <w:lang w:bidi="ar"/>
              </w:rPr>
              <w:t>板书设计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黑板（白板）设计；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重点难点内容讲解配合必要板书。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现代信息媒体设计；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利用多媒体投影教室，自制PPT课件及素材图片。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五、教学效果测试（运用有效方式，了解学习者的学习成果）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、课内：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上课时以启发式教学及案例式教学方式进行讲解学习，并组织学生进行小组讨论学习的团队学习模式，充分调动学生学习的积极性、主动性，学生之间通过热烈的讨论，各抒己见，加深对疮疡的认识，做到课上师生互动及生生互动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</w:t>
            </w:r>
            <w:r>
              <w:rPr>
                <w:rStyle w:val="6"/>
                <w:rFonts w:hint="default"/>
                <w:sz w:val="24"/>
                <w:lang w:bidi="ar"/>
              </w:rPr>
              <w:t>：课外：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课程结束后，布置课后思考题，学生之间互相讨论解答，加深记忆。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六、摘要或总结；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本节课的重点在于疔的分类和特点。各种疔出现的各种变症及其出现可能性的排序，疔的切开引流要点。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课程作业或思考题：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1、热邪与火毒有什么区别？。                                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2、为什么颜面疔容易走黄？                                                 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3、为什么手足部疔容易损骨、伤筋。                                       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4、如何掌握各类疔疮的切开时机？                                                      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5、为什么说烂疔早期就出现了走黄？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七、学习资源；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1教材与医籍：掌握疡科的中医药诊治历史源流。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1.1全国中医药行业高等教育“十四五”规划教材，陈红风主编．《中医内科学》；中国中医药出版社．20</w:t>
            </w:r>
            <w:r>
              <w:rPr>
                <w:rFonts w:ascii="宋体" w:hAnsi="宋体" w:eastAsia="宋体" w:cs="Tahoma"/>
                <w:color w:val="000000"/>
                <w:sz w:val="24"/>
              </w:rPr>
              <w:t>21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年；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1.2《疡科大成》之走黄。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1.3《证治准绳·外科》卷二之红丝疔。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2互联网资源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2.1中国知网：http://www.cnki.net/，校内通过图书馆入口可免费阅读下载文献；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2.2百度文库：http://wenku.baidu.com/，可查阅各大院校“疮疡”的课件等；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2.3国家精品资源共享网：http://www.jingpinke.com/，可听取教学名师授课。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八、教学反思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 CBL教学对师资的要求比较高，要求教师不仅要备好课、上好课，更要不断充实自己的知识储备。其次，对学生的自觉学习能力要求较高，在我们的教学实践中，该方法在中医学专业基础好的学生教学中应用效果较好，而在基础较差的高职班学生教学中应用效果不理想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需构建适合的病例和问题：怎样构建适合的病例和问题是教学中的关键问题。病例和问题难度太高，学生则无法分析，这样学生就失去了兴趣，病例和问题要能够整合基础和临床的学科知识、体现设计者的思路和预期的教学目标。所以要注意所选择的病例和问题要有层次以适应不同水平的学生，问题要有恰当的广度，能启发学生的思维，激发他们的学习兴趣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九、教研室意见（本设计的优点、不足及建议）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</w:tbl>
    <w:p>
      <w:pPr>
        <w:ind w:firstLine="600" w:firstLineChars="200"/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kNWEwZWNhNWNkMGExN2QzNGM0ODc1YTU5YmM2YzMifQ=="/>
  </w:docVars>
  <w:rsids>
    <w:rsidRoot w:val="00E758F3"/>
    <w:rsid w:val="000D2548"/>
    <w:rsid w:val="000F66D6"/>
    <w:rsid w:val="00136AB3"/>
    <w:rsid w:val="003D7016"/>
    <w:rsid w:val="004056F7"/>
    <w:rsid w:val="005A09DE"/>
    <w:rsid w:val="007146F1"/>
    <w:rsid w:val="00733CA8"/>
    <w:rsid w:val="008A43AE"/>
    <w:rsid w:val="0094417A"/>
    <w:rsid w:val="00D7178E"/>
    <w:rsid w:val="00E758F3"/>
    <w:rsid w:val="00F03AA3"/>
    <w:rsid w:val="03103B37"/>
    <w:rsid w:val="07A457B6"/>
    <w:rsid w:val="0C2C34B3"/>
    <w:rsid w:val="0C7E5566"/>
    <w:rsid w:val="16330F17"/>
    <w:rsid w:val="172C4F9C"/>
    <w:rsid w:val="1B7A317A"/>
    <w:rsid w:val="1C343166"/>
    <w:rsid w:val="22E6364E"/>
    <w:rsid w:val="24220013"/>
    <w:rsid w:val="2EEE362A"/>
    <w:rsid w:val="3216196E"/>
    <w:rsid w:val="32D50DD2"/>
    <w:rsid w:val="3F785CB4"/>
    <w:rsid w:val="53102517"/>
    <w:rsid w:val="53EC46A8"/>
    <w:rsid w:val="5E4F2D61"/>
    <w:rsid w:val="6A6E17BC"/>
    <w:rsid w:val="6BFC3F67"/>
    <w:rsid w:val="6D372B0B"/>
    <w:rsid w:val="6F8738A1"/>
    <w:rsid w:val="771E2E32"/>
    <w:rsid w:val="7A574D4B"/>
    <w:rsid w:val="7A8D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01"/>
    <w:basedOn w:val="5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8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2481</Words>
  <Characters>2583</Characters>
  <Lines>24</Lines>
  <Paragraphs>6</Paragraphs>
  <TotalTime>0</TotalTime>
  <ScaleCrop>false</ScaleCrop>
  <LinksUpToDate>false</LinksUpToDate>
  <CharactersWithSpaces>2768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2022-09-06T07:39:00Z</dcterms:created>
  <dc:creator>李松梅</dc:creator>
  <cp:lastModifiedBy>Administrator</cp:lastModifiedBy>
  <cp:lastPrinted>2022-09-14T00:49:00Z</cp:lastPrinted>
  <dcterms:modified xsi:type="dcterms:W3CDTF">2022-11-15T09:11:35Z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FE168393715C47EEABF24064337C6095</vt:lpwstr>
  </property>
</Properties>
</file>