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方正小标宋简体" w:hAnsi="方正小标宋简体" w:eastAsia="方正小标宋简体" w:cs="方正小标宋简体"/>
          <w:color w:val="000000"/>
          <w:sz w:val="28"/>
          <w:szCs w:val="28"/>
          <w:lang w:bidi="ar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28"/>
          <w:szCs w:val="28"/>
          <w:lang w:bidi="ar"/>
        </w:rPr>
        <w:t>附件1</w:t>
      </w:r>
    </w:p>
    <w:p>
      <w:pPr>
        <w:jc w:val="center"/>
        <w:rPr>
          <w:rFonts w:ascii="华文中宋" w:hAnsi="华文中宋" w:eastAsia="华文中宋" w:cs="华文中宋"/>
          <w:b/>
          <w:sz w:val="30"/>
          <w:szCs w:val="3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bidi="ar"/>
        </w:rPr>
        <w:t>广西中医药大学课程教学设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bidi="ar"/>
        </w:rPr>
        <w:t>计(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bidi="ar"/>
        </w:rPr>
        <w:t>2020版)</w:t>
      </w:r>
    </w:p>
    <w:tbl>
      <w:tblPr>
        <w:tblStyle w:val="4"/>
        <w:tblW w:w="979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3"/>
        <w:gridCol w:w="130"/>
        <w:gridCol w:w="3972"/>
        <w:gridCol w:w="473"/>
        <w:gridCol w:w="1080"/>
        <w:gridCol w:w="975"/>
        <w:gridCol w:w="1035"/>
        <w:gridCol w:w="83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所授课程</w:t>
            </w:r>
          </w:p>
        </w:tc>
        <w:tc>
          <w:tcPr>
            <w:tcW w:w="8496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ascii="宋体" w:hAnsi="宋体" w:eastAsia="宋体" w:cs="Tahoma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b/>
                <w:color w:val="000000"/>
                <w:sz w:val="24"/>
              </w:rPr>
              <w:t>中医外科学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课程章节</w:t>
            </w:r>
          </w:p>
        </w:tc>
        <w:tc>
          <w:tcPr>
            <w:tcW w:w="663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hint="eastAsia" w:ascii="宋体" w:hAnsi="宋体" w:eastAsia="宋体" w:cs="Tahoma"/>
                <w:b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eastAsia="宋体" w:cs="Tahoma"/>
                <w:b/>
                <w:color w:val="000000"/>
                <w:sz w:val="24"/>
              </w:rPr>
              <w:t xml:space="preserve">第六章 疮疡 </w:t>
            </w:r>
            <w:r>
              <w:rPr>
                <w:rFonts w:hint="eastAsia" w:ascii="宋体" w:hAnsi="宋体" w:eastAsia="宋体" w:cs="Tahoma"/>
                <w:b/>
                <w:color w:val="000000"/>
                <w:sz w:val="24"/>
                <w:lang w:val="en-US" w:eastAsia="zh-CN"/>
              </w:rPr>
              <w:t>概述</w:t>
            </w:r>
            <w:bookmarkStart w:id="0" w:name="_GoBack"/>
            <w:bookmarkEnd w:id="0"/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授课学时</w:t>
            </w: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ascii="宋体" w:hAnsi="宋体" w:eastAsia="宋体" w:cs="Tahoma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b/>
                <w:color w:val="000000"/>
                <w:sz w:val="24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所属院、部</w:t>
            </w:r>
          </w:p>
        </w:tc>
        <w:tc>
          <w:tcPr>
            <w:tcW w:w="565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ascii="宋体" w:hAnsi="宋体" w:eastAsia="宋体" w:cs="Tahoma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b/>
                <w:color w:val="000000"/>
                <w:sz w:val="24"/>
              </w:rPr>
              <w:t>第一临床医学院、中医外科教研室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设计者</w:t>
            </w:r>
          </w:p>
        </w:tc>
        <w:tc>
          <w:tcPr>
            <w:tcW w:w="18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hint="eastAsia" w:ascii="宋体" w:hAnsi="宋体" w:eastAsia="宋体" w:cs="Tahoma"/>
                <w:b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eastAsia="宋体" w:cs="Tahoma"/>
                <w:b/>
                <w:color w:val="000000"/>
                <w:sz w:val="24"/>
                <w:lang w:eastAsia="zh-CN"/>
              </w:rPr>
              <w:t>刘明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授课专业</w:t>
            </w:r>
          </w:p>
        </w:tc>
        <w:tc>
          <w:tcPr>
            <w:tcW w:w="45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hint="eastAsia" w:ascii="宋体" w:hAnsi="宋体" w:eastAsia="宋体" w:cs="Tahoma"/>
                <w:b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eastAsia="宋体" w:cs="Tahoma"/>
                <w:b/>
                <w:color w:val="000000"/>
                <w:sz w:val="24"/>
                <w:lang w:eastAsia="zh-CN"/>
              </w:rPr>
              <w:t>中医学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授课年级</w:t>
            </w:r>
          </w:p>
        </w:tc>
        <w:tc>
          <w:tcPr>
            <w:tcW w:w="284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hint="default" w:ascii="宋体" w:hAnsi="宋体" w:eastAsia="宋体" w:cs="Tahoma"/>
                <w:b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ahoma"/>
                <w:b/>
                <w:color w:val="000000"/>
                <w:sz w:val="24"/>
                <w:lang w:val="en-US" w:eastAsia="zh-CN"/>
              </w:rPr>
              <w:t>2020级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一、导言（引起学习动机，导入主题）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799" w:type="dxa"/>
            <w:gridSpan w:val="8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由中医外科总论的辨证及治法引入。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799" w:type="dxa"/>
            <w:gridSpan w:val="8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799" w:type="dxa"/>
            <w:gridSpan w:val="8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Style w:val="6"/>
                <w:rFonts w:hint="default"/>
                <w:b/>
                <w:sz w:val="24"/>
                <w:lang w:bidi="ar"/>
              </w:rPr>
              <w:t xml:space="preserve">二、学习目标  </w:t>
            </w:r>
            <w:r>
              <w:rPr>
                <w:rStyle w:val="7"/>
                <w:rFonts w:hint="eastAsia" w:ascii="宋体" w:hAnsi="宋体" w:cs="宋体"/>
                <w:b/>
                <w:sz w:val="24"/>
                <w:lang w:bidi="ar"/>
              </w:rPr>
              <w:t>[</w:t>
            </w:r>
            <w:r>
              <w:rPr>
                <w:rStyle w:val="6"/>
                <w:rFonts w:hint="default"/>
                <w:b/>
                <w:sz w:val="24"/>
                <w:lang w:bidi="ar"/>
              </w:rPr>
              <w:t xml:space="preserve">知识、技能（能力）、学习态度与价值观（课程思政育人目标） </w:t>
            </w:r>
            <w:r>
              <w:rPr>
                <w:rStyle w:val="7"/>
                <w:rFonts w:hint="eastAsia" w:ascii="宋体" w:hAnsi="宋体" w:cs="宋体"/>
                <w:b/>
                <w:sz w:val="24"/>
                <w:lang w:bidi="ar"/>
              </w:rPr>
              <w:t>]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Style w:val="7"/>
                <w:rFonts w:hint="eastAsia" w:ascii="宋体" w:hAnsi="宋体" w:cs="宋体"/>
                <w:sz w:val="24"/>
                <w:lang w:bidi="ar"/>
              </w:rPr>
              <w:t>1</w:t>
            </w:r>
            <w:r>
              <w:rPr>
                <w:rStyle w:val="6"/>
                <w:rFonts w:hint="default"/>
                <w:sz w:val="24"/>
                <w:lang w:bidi="ar"/>
              </w:rPr>
              <w:t>、教学目标：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知识目标：1、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  <w:t>能说出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疮疡的局部特点与其病理。2、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  <w:t>能阐述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疮疡的病理特点。3、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  <w:t>能列举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疮疡的常见变症。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技能目标：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  <w:t>能分辨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疡科膏丹丸散的制法。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学习态度与价值观（与课程思政育人目标相应）：</w:t>
            </w:r>
            <w:r>
              <w:rPr>
                <w:rFonts w:hint="eastAsia" w:ascii="宋体" w:hAnsi="宋体" w:cs="宋体"/>
                <w:color w:val="000000"/>
                <w:sz w:val="24"/>
              </w:rPr>
              <w:t>通过本章节的学习，学生能够意识到护伤意识。意识到根据局部病灶特点选择适宜的外治剂型、适宜的外治药物，节约成本，减轻患者经济负担的意识。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2.教学重点和难点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重点：疮疡的局部特点与其病理。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难点：1、疮疡病位局部解剖特点与病因病理、主症特点。2、疮疡诊断，了解脏腑功能失调否；气血的盛衰的意义。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三、学情分析与教学预测（可包含学生现有知识结构、兴趣、思维情况、认知状态、心理、个性、学习动机、现阶段学习内容、学习方式、学习时间、学习效果、生活环境等）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1.学情分析：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教学对象是中医学专业本科生（大三），通过两年的学习，已完成中医基础理论、中医诊断学、中药学、方剂学等中医基本理论的学习，并学习了《中医外科学》中总论，对中医外科初步的了解，但仍欠缺系统而整体的诊疗知识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Style w:val="7"/>
                <w:rFonts w:hint="eastAsia" w:ascii="宋体" w:hAnsi="宋体" w:cs="宋体"/>
                <w:sz w:val="24"/>
                <w:lang w:bidi="ar"/>
              </w:rPr>
              <w:t>2.</w:t>
            </w:r>
            <w:r>
              <w:rPr>
                <w:rStyle w:val="6"/>
                <w:rFonts w:hint="default"/>
                <w:sz w:val="24"/>
                <w:lang w:bidi="ar"/>
              </w:rPr>
              <w:t>教学预测：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疮疡概论知识面宽，学习时学生难以记忆。拟采用启发式教学，引导学生根据疾病特点，启发学生根据所学知识，使学生条理清晰，一目了然。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四、教学过程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Style w:val="7"/>
                <w:rFonts w:hint="eastAsia" w:ascii="宋体" w:hAnsi="宋体" w:cs="宋体"/>
                <w:sz w:val="24"/>
                <w:lang w:bidi="ar"/>
              </w:rPr>
              <w:t>1.</w:t>
            </w:r>
            <w:r>
              <w:rPr>
                <w:rStyle w:val="6"/>
                <w:rFonts w:hint="default"/>
                <w:sz w:val="24"/>
                <w:lang w:bidi="ar"/>
              </w:rPr>
              <w:t>参与式学习的教学环节设计（设计促进学习者主动学习、积极参与的教学活动）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时间（分钟）</w:t>
            </w:r>
          </w:p>
        </w:tc>
        <w:tc>
          <w:tcPr>
            <w:tcW w:w="3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授课者的工作</w:t>
            </w:r>
          </w:p>
        </w:tc>
        <w:tc>
          <w:tcPr>
            <w:tcW w:w="439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学习者的工作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5分钟</w:t>
            </w:r>
          </w:p>
        </w:tc>
        <w:tc>
          <w:tcPr>
            <w:tcW w:w="3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讲述广义与狭义的疮疡。</w:t>
            </w:r>
          </w:p>
        </w:tc>
        <w:tc>
          <w:tcPr>
            <w:tcW w:w="439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自行记忆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5分钟</w:t>
            </w:r>
          </w:p>
        </w:tc>
        <w:tc>
          <w:tcPr>
            <w:tcW w:w="3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讲述以下知识点</w:t>
            </w:r>
          </w:p>
          <w:p>
            <w:pPr>
              <w:widowControl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㈠病位：体表软组织</w:t>
            </w:r>
          </w:p>
          <w:p>
            <w:pPr>
              <w:widowControl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㈡病性：</w:t>
            </w:r>
          </w:p>
          <w:p>
            <w:pPr>
              <w:widowControl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1、阳热实证居多：急性。</w:t>
            </w:r>
          </w:p>
          <w:p>
            <w:pPr>
              <w:widowControl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2、阴证少：多慢性，病久化热呈急性发作。</w:t>
            </w:r>
          </w:p>
          <w:p>
            <w:pPr>
              <w:widowControl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㈢局部表现:表格。（重点）</w:t>
            </w:r>
          </w:p>
          <w:p>
            <w:pPr>
              <w:widowControl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㈣全身症状：热证、阳证、实证多见。</w:t>
            </w:r>
          </w:p>
          <w:p>
            <w:pPr>
              <w:widowControl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㈤变症：走黄、内陷、流注、损骨、伤筋。</w:t>
            </w:r>
          </w:p>
        </w:tc>
        <w:tc>
          <w:tcPr>
            <w:tcW w:w="439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自行记忆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10分钟</w:t>
            </w:r>
          </w:p>
        </w:tc>
        <w:tc>
          <w:tcPr>
            <w:tcW w:w="3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讲述以下知识点</w:t>
            </w:r>
          </w:p>
          <w:p>
            <w:pP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begin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instrText xml:space="preserve"> = 1 \* GB4 </w:instrTex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separate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㈠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end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《医宗金鉴》：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t>“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痈疽原是火毒生，经脉阻隔气血凝。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t>”</w:t>
            </w:r>
          </w:p>
          <w:p>
            <w:pP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begin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instrText xml:space="preserve"> = 2 \* GB4 </w:instrTex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separate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㈡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end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发展和转归：总关正邪交争，邪是否有出路。</w:t>
            </w:r>
          </w:p>
          <w:p>
            <w:pP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begin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instrText xml:space="preserve"> = 3 \* GB4 </w:instrTex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separate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㈢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end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病位与局部解剖特点与病因病理、主症特点。（难点）</w:t>
            </w:r>
          </w:p>
          <w:p>
            <w:pPr>
              <w:widowControl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43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自行记忆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5</w:t>
            </w:r>
          </w:p>
          <w:p>
            <w:pPr>
              <w:widowControl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分钟</w:t>
            </w:r>
          </w:p>
        </w:tc>
        <w:tc>
          <w:tcPr>
            <w:tcW w:w="3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讲述以下知识点</w:t>
            </w:r>
          </w:p>
          <w:p>
            <w:pP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begin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instrText xml:space="preserve"> = 1 \* GB4 </w:instrTex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separate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㈠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end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重视局部：</w:t>
            </w:r>
          </w:p>
          <w:p>
            <w:pP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begin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instrText xml:space="preserve"> = 2 \* GB4 </w:instrTex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separate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㈡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end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不忘整体：脏腑功能失调否；气血的盛衰。（难点）</w:t>
            </w:r>
          </w:p>
          <w:p>
            <w:pP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begin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instrText xml:space="preserve"> = 3 \* GB4 </w:instrTex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separate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㈢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end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注意各种疮疡的特殊体征：辨病。</w:t>
            </w:r>
          </w:p>
          <w:p>
            <w:pPr>
              <w:widowControl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begin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instrText xml:space="preserve"> = 4 \* GB4 </w:instrTex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separate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㈣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end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注意变症。</w:t>
            </w:r>
          </w:p>
        </w:tc>
        <w:tc>
          <w:tcPr>
            <w:tcW w:w="43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自行记忆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433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15</w:t>
            </w:r>
          </w:p>
          <w:p>
            <w:pP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分钟</w:t>
            </w:r>
          </w:p>
        </w:tc>
        <w:tc>
          <w:tcPr>
            <w:tcW w:w="397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结合图片讲述以下知识点</w:t>
            </w:r>
          </w:p>
          <w:p>
            <w:pP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begin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instrText xml:space="preserve"> = 1 \* GB4 </w:instrTex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separate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㈠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end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内外治相结合</w:t>
            </w:r>
          </w:p>
          <w:p>
            <w:pP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begin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instrText xml:space="preserve"> = 2 \* GB4 </w:instrTex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separate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㈡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end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三期论治。</w:t>
            </w:r>
          </w:p>
          <w:p>
            <w:pP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begin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instrText xml:space="preserve"> = 3 \* GB4 </w:instrTex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separate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㈢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end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三部论治</w:t>
            </w:r>
          </w:p>
          <w:p>
            <w:pP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鲜草药与外科的膏丹丸散</w:t>
            </w:r>
          </w:p>
        </w:tc>
        <w:tc>
          <w:tcPr>
            <w:tcW w:w="4394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适当提出问题供学生思考。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43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  <w:tc>
          <w:tcPr>
            <w:tcW w:w="39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  <w:tc>
          <w:tcPr>
            <w:tcW w:w="4394" w:type="dxa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43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  <w:tc>
          <w:tcPr>
            <w:tcW w:w="39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  <w:tc>
          <w:tcPr>
            <w:tcW w:w="4394" w:type="dxa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Style w:val="7"/>
                <w:rFonts w:hint="eastAsia" w:ascii="宋体" w:hAnsi="宋体" w:cs="宋体"/>
                <w:sz w:val="24"/>
                <w:lang w:bidi="ar"/>
              </w:rPr>
              <w:t>2.</w:t>
            </w:r>
            <w:r>
              <w:rPr>
                <w:rStyle w:val="6"/>
                <w:rFonts w:hint="default"/>
                <w:sz w:val="24"/>
                <w:lang w:bidi="ar"/>
              </w:rPr>
              <w:t>教学策略与方法选择：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799" w:type="dxa"/>
            <w:gridSpan w:val="8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 xml:space="preserve">（1）讲授法：即教师通过口头语言向学生传授知识的方法。 </w:t>
            </w:r>
          </w:p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 xml:space="preserve">（2）问答法：它是教师按一定的教学要求向学生提出问题，要求学生回答，并通过问答的形式来引导学生获取或巩固知识的方法，特别有助于激发学生的思维，调动学习的积极性，培养他们独立思考和语言表述的能力。 </w:t>
            </w:r>
          </w:p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（3 ）CBL教学法：适当选取典型案例给学生进行讨论分析，加深理论与临床的联系。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799" w:type="dxa"/>
            <w:gridSpan w:val="8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799" w:type="dxa"/>
            <w:gridSpan w:val="8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Style w:val="7"/>
                <w:rFonts w:hint="eastAsia" w:ascii="宋体" w:hAnsi="宋体" w:cs="宋体"/>
                <w:sz w:val="24"/>
                <w:lang w:bidi="ar"/>
              </w:rPr>
              <w:t>3.</w:t>
            </w:r>
            <w:r>
              <w:rPr>
                <w:rStyle w:val="6"/>
                <w:rFonts w:hint="default"/>
                <w:sz w:val="24"/>
                <w:lang w:bidi="ar"/>
              </w:rPr>
              <w:t>板书设计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黑板（白板）设计；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重点难点内容讲解配合必要板书。</w:t>
            </w:r>
          </w:p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现代信息媒体设计；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利用多媒体投影教室，自制PPT课件及素材图片。</w:t>
            </w:r>
          </w:p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五、教学效果测试（运用有效方式，了解学习者的学习成果）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Style w:val="7"/>
                <w:rFonts w:hint="eastAsia" w:ascii="宋体" w:hAnsi="宋体" w:cs="宋体"/>
                <w:sz w:val="24"/>
                <w:lang w:bidi="ar"/>
              </w:rPr>
              <w:t>1</w:t>
            </w:r>
            <w:r>
              <w:rPr>
                <w:rStyle w:val="6"/>
                <w:rFonts w:hint="default"/>
                <w:sz w:val="24"/>
                <w:lang w:bidi="ar"/>
              </w:rPr>
              <w:t>、课内：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上课时以启发式教学及案例式教学方式进行讲解学习，并组织学生进行小组讨论学习的团队学习模式，充分调动学生学习的积极性、主动性，学生之间通过热烈的讨论，各抒己见，加深对疮疡的认识，做到课上师生互动及生生互动。</w:t>
            </w:r>
          </w:p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Style w:val="7"/>
                <w:rFonts w:hint="eastAsia" w:ascii="宋体" w:hAnsi="宋体" w:cs="宋体"/>
                <w:sz w:val="24"/>
                <w:lang w:bidi="ar"/>
              </w:rPr>
              <w:t>2</w:t>
            </w:r>
            <w:r>
              <w:rPr>
                <w:rStyle w:val="6"/>
                <w:rFonts w:hint="default"/>
                <w:sz w:val="24"/>
                <w:lang w:bidi="ar"/>
              </w:rPr>
              <w:t>：课外：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课程结束后，布置课后思考题，学生之间互相讨论解答，加深记忆。</w:t>
            </w:r>
          </w:p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六、摘要或总结；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本节课的重点在于疮疡的局部特点与其病因病理。掌握疮疡的病理特点，了解疮疡的常见变症和疡科膏丹丸散的制法。</w:t>
            </w:r>
          </w:p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 xml:space="preserve">课程作业或思考题： 1、疮疡最主要的致病因素是什么？                                             </w:t>
            </w:r>
          </w:p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 xml:space="preserve">                   2、外科疾病阴阳辨证有何意义和局限性？</w:t>
            </w:r>
          </w:p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七、学习资源；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1教材与医籍：掌握疡科的中医药诊治历史源流。</w:t>
            </w:r>
          </w:p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1.1全国中医药行业高等教育“十四五”规划教材，陈红风主编．《中医外科学》；中国中医药出版社．20</w:t>
            </w:r>
            <w:r>
              <w:rPr>
                <w:rFonts w:ascii="宋体" w:hAnsi="宋体" w:eastAsia="宋体" w:cs="Tahoma"/>
                <w:color w:val="000000"/>
                <w:sz w:val="24"/>
              </w:rPr>
              <w:t>21</w:t>
            </w:r>
          </w:p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1.2《礼记·天官》；</w:t>
            </w:r>
          </w:p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2互联网资源</w:t>
            </w:r>
          </w:p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2.1中国知网：http://www.cnki.net/，校内通过图书馆入口可免费阅读下载文献；</w:t>
            </w:r>
          </w:p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2.2百度文库：http://wenku.baidu.com/，可查阅各大院校“疮疡”的课件等；</w:t>
            </w:r>
          </w:p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2.3国家精品资源共享网：http://www.jingpinke.com/，可听取教学名师授课。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八、教学反思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799" w:type="dxa"/>
            <w:gridSpan w:val="8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1.</w:t>
            </w:r>
            <w:r>
              <w:rPr>
                <w:rFonts w:ascii="宋体" w:hAnsi="宋体" w:eastAsia="宋体" w:cs="Tahoma"/>
                <w:color w:val="000000"/>
                <w:sz w:val="24"/>
              </w:rPr>
              <w:t>CBL</w:t>
            </w:r>
            <w:r>
              <w:rPr>
                <w:rFonts w:hint="eastAsia" w:ascii="宋体" w:hAnsi="宋体" w:eastAsia="宋体" w:cs="Tahoma"/>
                <w:color w:val="000000"/>
                <w:sz w:val="24"/>
              </w:rPr>
              <w:t>教学对师资的要求比较高，要求教师不仅要备好课、上好课，更要不断充实自己的知识储备。其次，对学生的自觉学习能力要求较高，在我们的教学实践中，该方法在中医学专业基础好的学生教学中应用效果较好，而在基础较差的高职班学生教学中应用效果不理想。</w:t>
            </w:r>
          </w:p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2.需构建适合的病例和问题：怎样构建适合的病例和问题是教学中的关键问题。病例和问题难度太高，学生则无法分析，这样学生就失去了兴趣，病例和问题要能够整合基础和临床的学科知识、体现设计者的思路和预期的教学目标。所以要注意所选择的病例和问题要有层次以适应不同水平的学生，问题要有恰当的广度，能启发学生的思维，激发他们的学习兴趣。</w:t>
            </w:r>
          </w:p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799" w:type="dxa"/>
            <w:gridSpan w:val="8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九、教研室意见（本设计的优点、不足及建议）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</w:p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</w:p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</w:p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</w:p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</w:p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</w:p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</w:p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</w:p>
        </w:tc>
      </w:tr>
    </w:tbl>
    <w:p>
      <w:pPr>
        <w:ind w:firstLine="600" w:firstLineChars="200"/>
        <w:rPr>
          <w:rFonts w:ascii="宋体" w:hAnsi="宋体" w:eastAsia="宋体" w:cs="宋体"/>
          <w:sz w:val="30"/>
          <w:szCs w:val="30"/>
        </w:rPr>
      </w:pPr>
    </w:p>
    <w:sectPr>
      <w:pgSz w:w="11906" w:h="16838"/>
      <w:pgMar w:top="1134" w:right="1800" w:bottom="1134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JiY2Q3Yjg3Y2VlNGU3YzJkYjIwMGQwNDM5NThmZDgifQ=="/>
  </w:docVars>
  <w:rsids>
    <w:rsidRoot w:val="00E758F3"/>
    <w:rsid w:val="000D2548"/>
    <w:rsid w:val="00156E13"/>
    <w:rsid w:val="003D7016"/>
    <w:rsid w:val="004056F7"/>
    <w:rsid w:val="00413D4A"/>
    <w:rsid w:val="005A09DE"/>
    <w:rsid w:val="005D7649"/>
    <w:rsid w:val="006C296F"/>
    <w:rsid w:val="007146F1"/>
    <w:rsid w:val="008A43AE"/>
    <w:rsid w:val="00D7178E"/>
    <w:rsid w:val="00E758F3"/>
    <w:rsid w:val="03103B37"/>
    <w:rsid w:val="068E2F6A"/>
    <w:rsid w:val="07A457B6"/>
    <w:rsid w:val="0C2C34B3"/>
    <w:rsid w:val="0C7E5566"/>
    <w:rsid w:val="16330F17"/>
    <w:rsid w:val="172C4F9C"/>
    <w:rsid w:val="1C343166"/>
    <w:rsid w:val="22E6364E"/>
    <w:rsid w:val="24220013"/>
    <w:rsid w:val="2EEE362A"/>
    <w:rsid w:val="3216196E"/>
    <w:rsid w:val="32D50DD2"/>
    <w:rsid w:val="3F785CB4"/>
    <w:rsid w:val="53102517"/>
    <w:rsid w:val="53EC46A8"/>
    <w:rsid w:val="5E4F2D61"/>
    <w:rsid w:val="680247AF"/>
    <w:rsid w:val="6A6E17BC"/>
    <w:rsid w:val="6BFC3F67"/>
    <w:rsid w:val="6D372B0B"/>
    <w:rsid w:val="6F8738A1"/>
    <w:rsid w:val="771E2E32"/>
    <w:rsid w:val="7A574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font11"/>
    <w:basedOn w:val="5"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7">
    <w:name w:val="font01"/>
    <w:basedOn w:val="5"/>
    <w:qFormat/>
    <w:uiPriority w:val="0"/>
    <w:rPr>
      <w:rFonts w:hint="default" w:ascii="Tahoma" w:hAnsi="Tahoma" w:eastAsia="Tahoma" w:cs="Tahoma"/>
      <w:color w:val="000000"/>
      <w:sz w:val="18"/>
      <w:szCs w:val="18"/>
      <w:u w:val="none"/>
    </w:rPr>
  </w:style>
  <w:style w:type="character" w:customStyle="1" w:styleId="8">
    <w:name w:val="页眉 字符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字符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神州网信技术有限公司</Company>
  <Pages>3</Pages>
  <Words>2003</Words>
  <Characters>2105</Characters>
  <Lines>17</Lines>
  <Paragraphs>5</Paragraphs>
  <TotalTime>1</TotalTime>
  <ScaleCrop>false</ScaleCrop>
  <LinksUpToDate>false</LinksUpToDate>
  <CharactersWithSpaces>2178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2022-09-06T07:39:00Z</dcterms:created>
  <dc:creator>李松梅</dc:creator>
  <cp:lastModifiedBy>泪光倾城</cp:lastModifiedBy>
  <cp:lastPrinted>2022-09-14T00:49:00Z</cp:lastPrinted>
  <dcterms:modified xsi:type="dcterms:W3CDTF">2022-12-05T03:54:36Z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FE168393715C47EEABF24064337C6095</vt:lpwstr>
  </property>
</Properties>
</file>