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方正小标宋简体" w:hAnsi="方正小标宋简体" w:eastAsia="方正小标宋简体" w:cs="方正小标宋简体"/>
          <w:color w:val="000000"/>
          <w:sz w:val="28"/>
          <w:szCs w:val="28"/>
          <w:lang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28"/>
          <w:szCs w:val="28"/>
          <w:lang w:bidi="ar"/>
        </w:rPr>
        <w:t>附件1</w:t>
      </w:r>
    </w:p>
    <w:p>
      <w:pPr>
        <w:jc w:val="center"/>
        <w:rPr>
          <w:rFonts w:ascii="华文中宋" w:hAnsi="华文中宋" w:eastAsia="华文中宋" w:cs="华文中宋"/>
          <w:b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bidi="ar"/>
        </w:rPr>
        <w:t>广西中医药大学课程教学设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bidi="ar"/>
        </w:rPr>
        <w:t>计(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bidi="ar"/>
        </w:rPr>
        <w:t>2020版)</w:t>
      </w:r>
    </w:p>
    <w:tbl>
      <w:tblPr>
        <w:tblStyle w:val="4"/>
        <w:tblW w:w="979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130"/>
        <w:gridCol w:w="3972"/>
        <w:gridCol w:w="473"/>
        <w:gridCol w:w="1080"/>
        <w:gridCol w:w="975"/>
        <w:gridCol w:w="1035"/>
        <w:gridCol w:w="83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所授课程</w:t>
            </w:r>
          </w:p>
        </w:tc>
        <w:tc>
          <w:tcPr>
            <w:tcW w:w="849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</w:rPr>
              <w:t>中医外科学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课程章节</w:t>
            </w:r>
          </w:p>
        </w:tc>
        <w:tc>
          <w:tcPr>
            <w:tcW w:w="663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default" w:ascii="宋体" w:hAnsi="宋体" w:eastAsia="宋体" w:cs="Tahoma"/>
                <w:b/>
                <w:color w:val="000000"/>
                <w:sz w:val="24"/>
                <w:lang w:val="en-US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  <w:t>第十四章</w:t>
            </w: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  <w:t>其他外科疾病</w:t>
            </w: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val="en-US" w:eastAsia="zh-CN"/>
              </w:rPr>
              <w:t xml:space="preserve"> 第二节 烧伤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授课学时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所属院、部</w:t>
            </w:r>
          </w:p>
        </w:tc>
        <w:tc>
          <w:tcPr>
            <w:tcW w:w="56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</w:rPr>
              <w:t>第一临床医学院、中外教研室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设计者</w:t>
            </w:r>
          </w:p>
        </w:tc>
        <w:tc>
          <w:tcPr>
            <w:tcW w:w="18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  <w:t>李杰辉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授课专业</w:t>
            </w:r>
          </w:p>
        </w:tc>
        <w:tc>
          <w:tcPr>
            <w:tcW w:w="45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  <w:t>中医学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授课年级</w:t>
            </w:r>
          </w:p>
        </w:tc>
        <w:tc>
          <w:tcPr>
            <w:tcW w:w="28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default" w:ascii="宋体" w:hAnsi="宋体" w:eastAsia="宋体" w:cs="Tahoma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val="en-US" w:eastAsia="zh-CN"/>
              </w:rPr>
              <w:t>2020级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一、导言（引起学习动机，导入主题）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引起学习动机:烧伤是常见的疾病，烧伤的应急处理，院前及院内治疗原则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导入主题：从烧伤定义、深度、面积等各方面对烧伤进行了解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Style w:val="6"/>
                <w:rFonts w:hint="default"/>
                <w:b/>
                <w:sz w:val="24"/>
                <w:lang w:bidi="ar"/>
              </w:rPr>
              <w:t xml:space="preserve">二、学习目标  </w:t>
            </w:r>
            <w:r>
              <w:rPr>
                <w:rStyle w:val="7"/>
                <w:rFonts w:hint="eastAsia" w:ascii="宋体" w:hAnsi="宋体" w:cs="宋体"/>
                <w:b/>
                <w:sz w:val="24"/>
                <w:lang w:bidi="ar"/>
              </w:rPr>
              <w:t>[</w:t>
            </w:r>
            <w:r>
              <w:rPr>
                <w:rStyle w:val="6"/>
                <w:rFonts w:hint="default"/>
                <w:b/>
                <w:sz w:val="24"/>
                <w:lang w:bidi="ar"/>
              </w:rPr>
              <w:t xml:space="preserve">知识、技能（能力）、学习态度与价值观（课程思政育人目标） </w:t>
            </w:r>
            <w:r>
              <w:rPr>
                <w:rStyle w:val="7"/>
                <w:rFonts w:hint="eastAsia" w:ascii="宋体" w:hAnsi="宋体" w:cs="宋体"/>
                <w:b/>
                <w:sz w:val="24"/>
                <w:lang w:bidi="ar"/>
              </w:rPr>
              <w:t>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1</w:t>
            </w:r>
            <w:r>
              <w:rPr>
                <w:rStyle w:val="6"/>
                <w:rFonts w:hint="default"/>
                <w:sz w:val="24"/>
                <w:lang w:bidi="ar"/>
              </w:rPr>
              <w:t>、教学目标：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知识目标：1.掌握烧伤的定义、诊断依据、伤情判断、急救处理治疗原则及各证型的治法和方药。</w:t>
            </w:r>
          </w:p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2.熟悉病因病机；常见原因。</w:t>
            </w:r>
          </w:p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3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了解烧伤湿性医疗技术的基本原则、预后转归、预防调护。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技能目标：1.对烧伤疾病能进行正确的诊断、伤情判断，提高中医辨证论治水平。</w:t>
            </w:r>
          </w:p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2.通过“问题——启发式”及“案例式教学（Case-based learning，CBL）”等教学方法，选其临床病例进行讨论分析，使学生养成良好的中医临床思维方法，学会理论联系实际，提高分析问题、解决问题的能力。</w:t>
            </w:r>
          </w:p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.通过团队学习（Team-based learning，TBL）模式，提高学生自主学习能力、口头表达能力及团结协作的能力。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line="360" w:lineRule="auto"/>
              <w:ind w:firstLine="480" w:firstLineChars="200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学习态度与价值观（与课程思政育人目标相应）：</w:t>
            </w:r>
            <w:r>
              <w:rPr>
                <w:rFonts w:hint="eastAsia" w:ascii="宋体" w:hAnsi="宋体" w:cs="宋体"/>
                <w:color w:val="000000"/>
                <w:sz w:val="24"/>
              </w:rPr>
              <w:t>明白生活中时有意外伤害发生，懂得在生活中要防患于未然，能体会对于生活常见疾患能进行简单急救或处理的重要性，促使学生努力学习烧伤等诊疗常识并向周围人群进行科普。能理解重度烧伤患者后期的心理负担，懂得人文关怀，耐心进行心理疏导，帮助患者建立康复信心，拥有积极乐观的生活态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2.教学重点和难点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重点：1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烧伤的伤情判断，烧伤面积计算及深度判定。</w:t>
            </w:r>
          </w:p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.烧伤的创面处理。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难点：烧伤的伤情判定。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三、学情分析与教学预测（可包含学生现有知识结构、兴趣、思维情况、认知状态、心理、个性、学习动机、现阶段学习内容、学习方式、学习时间、学习效果、生活环境等）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1.学情分析：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1.1认知特点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对中医外科学的教学内容与教学模式基本熟悉，对中外疾病的认识仅停留在理论水平，理论联系实际的能力有待加强；虽学习了部分疾病的辨证论治，但未形成良好的中医临床思维模式，临证辨治能力薄弱。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1.2知识基础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教学对象是本科生（大三），通过两年的学习，已完成中医基础理论、中医诊断学、中药学、方剂学等中医基本理论的学习，并学习了《中医外科学》中总论，对中医外科常见病、多发病的治疗有了一定的了解，但仍欠缺系统而整体的诊疗知识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1.3学习风格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习惯于“填鸭式教学”，被动接受知识，学习积极主动性有待加强；注重理论学习，但临床能力的培养与训练明显不足。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1.4情感态度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1.4.1通过理论联系临床病例的辨证论治的讲解，激发学生学习中医的兴趣，坚定学习中医的信念，树立中医药治疗疾病的信心。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1.4.2通过小组讨论，增强竞争意识，养成严谨、勤学、善思的治学态度，体验学习带来的乐趣和成就感。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1.5信息技术技能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能够利用图书馆资源进行简单的文献检索学习。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2.</w:t>
            </w:r>
            <w:r>
              <w:rPr>
                <w:rStyle w:val="6"/>
                <w:rFonts w:hint="default"/>
                <w:sz w:val="24"/>
                <w:lang w:bidi="ar"/>
              </w:rPr>
              <w:t>教学预测：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2.1讨论偏题的可能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在本次授课过程中，课前准备有2份病例讨论，通过比较学习，使学生更好地掌握烧伤的疾病特点。因学生掌握知识面较窄，可能会出现冷场或者讨论偏题的情况，通过使用一些形象的比喻及图片来引导学生回到正题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2.2症状混淆，辨证错误的可能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在烧伤伤情判断的学习环节中，深二度与浅二度烧伤创面表现相似，学生易混淆。可通过具体病例图片及水泡的特点进行讲解，帮助学生理解记忆。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2.3知识点复杂，难以记忆的可能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重度烧伤的伤情极为复杂，学习时学生难以记忆。拟采用启发式教学，引导学生根据疾病特点，启发学生根据所学知识，自行推理出可能的病因病机，然后采用病因病机图讲解，导出病因，验证学生的推理，使学生条理清晰，一目了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四、教学过程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1.</w:t>
            </w:r>
            <w:r>
              <w:rPr>
                <w:rStyle w:val="6"/>
                <w:rFonts w:hint="default"/>
                <w:sz w:val="24"/>
                <w:lang w:bidi="ar"/>
              </w:rPr>
              <w:t>参与式学习的教学环节设计（设计促进学习者主动学习、积极参与的教学活动）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时间（分钟）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授课者的工作</w:t>
            </w:r>
          </w:p>
        </w:tc>
        <w:tc>
          <w:tcPr>
            <w:tcW w:w="439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学习者的工作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分钟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教师讲解：烧伤定义</w:t>
            </w:r>
          </w:p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教师提问：常见烧伤原因</w:t>
            </w:r>
          </w:p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教师讲解：病因病机</w:t>
            </w:r>
          </w:p>
        </w:tc>
        <w:tc>
          <w:tcPr>
            <w:tcW w:w="439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思考理解</w:t>
            </w:r>
          </w:p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思考回答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分钟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教师讲解：伤情判定  根据面积、深度、部位、年龄、烧伤原因判断。</w:t>
            </w:r>
          </w:p>
        </w:tc>
        <w:tc>
          <w:tcPr>
            <w:tcW w:w="439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思考理解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分钟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教师讲解：大面积烧伤的病程演变及临床表现：（难点）</w:t>
            </w:r>
          </w:p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教师讲解：治疗</w:t>
            </w:r>
          </w:p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教师提问：1、现场救治原则：</w:t>
            </w:r>
          </w:p>
        </w:tc>
        <w:tc>
          <w:tcPr>
            <w:tcW w:w="439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根据常识及医学知识回答现场救治原则及注意事项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分钟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教师讲解2、 西医治疗原则</w:t>
            </w:r>
          </w:p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       3、中医内治外治</w:t>
            </w:r>
          </w:p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       4、创面处理方法及原则</w:t>
            </w:r>
          </w:p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      5.烧伤湿性医疗技术应用</w:t>
            </w:r>
          </w:p>
        </w:tc>
        <w:tc>
          <w:tcPr>
            <w:tcW w:w="439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思考理解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5分钟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总结</w:t>
            </w:r>
          </w:p>
        </w:tc>
        <w:tc>
          <w:tcPr>
            <w:tcW w:w="439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复习提问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2.</w:t>
            </w:r>
            <w:r>
              <w:rPr>
                <w:rStyle w:val="6"/>
                <w:rFonts w:hint="default"/>
                <w:sz w:val="24"/>
                <w:lang w:bidi="ar"/>
              </w:rPr>
              <w:t>教学策略与方法选择：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 xml:space="preserve">2.1讲授法：即教师通过口头语言向学生传授知识的方法。 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 xml:space="preserve">2.2问答法：它是教师按一定的教学要求向学生提出问题，要求学生回答，并通过问答的形式来引导学生获取或巩固知识的方法，特别有助于激发学生的思维，调动学习的积极性，培养他们独立思考和语言表述的能力。 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2.3 TBL教学法：学生必须自主地运用所学知识进行讨论完成任务，因此在此一教学法之下，学生成为主动的学习参与者，且有机会思考其所学中医知识等，将之吸收并加以运用，而非被动地等着教师给予。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2.4 CBL教学法：选取典型案例给学生进行讨论分析，加深理论与临床的联系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授课结束后对通过对学生进行调查结果显示，90%学生认为此次教学调动了他们的学习积极性，使他们对知识的掌握更加全面，独立学习能力、思维能力和表达能力都得到不同程度的提高，有8%学生对教学的不足和改进之处提出建议，只有6% 表示不喜欢或不愿意参加这种教学活动。总体的反馈情况如下：学生对中医内科学的学习兴趣有了显著性提高，他们认为TBL及CBL教学方法可在轻松愉快的氛围中获得知识、使抽象复杂的理论知识与中医内科临床紧密结合，并且与教师的交流学习的机会大大增加，这使他们学习的主体性意识明显增强，学习更为投入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3.</w:t>
            </w:r>
            <w:r>
              <w:rPr>
                <w:rStyle w:val="6"/>
                <w:rFonts w:hint="default"/>
                <w:sz w:val="24"/>
                <w:lang w:bidi="ar"/>
              </w:rPr>
              <w:t>板书设计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黑板（白板）设计；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PPT为主，偶做板书图解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现代信息媒体设计；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利用PPT承载信息量大，便于处理图片、利于内容的全面阐述等特点，结合本章的内容制作符合学科特点的多媒体课件。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①利用多媒体动态演示的方式展示内容，课堂生动活跃，将中医理论与现代多媒体的多种展现手段结合，学生兴趣浓厚，印象深刻。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②最后利用PPT将本章的重点进行总结、强化以及分析病例，并留下课后讨论题目。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五、教学效果测试（运用有效方式，了解学习者的学习成果）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1</w:t>
            </w:r>
            <w:r>
              <w:rPr>
                <w:rStyle w:val="6"/>
                <w:rFonts w:hint="default"/>
                <w:sz w:val="24"/>
                <w:lang w:bidi="ar"/>
              </w:rPr>
              <w:t>、课内：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通过课堂提问问答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2</w:t>
            </w:r>
            <w:r>
              <w:rPr>
                <w:rStyle w:val="6"/>
                <w:rFonts w:hint="default"/>
                <w:sz w:val="24"/>
                <w:lang w:bidi="ar"/>
              </w:rPr>
              <w:t>：课外：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病例分析及思考题回答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六、摘要或总结；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ind w:firstLine="480" w:firstLineChars="200"/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本节课教学的对象是大学三年级的学生，他们有一定的中医基础理论及中医诊断知识，有较强的理解能力，同伴合作互助的能力，在教学中无不体现学生们的主动性，因此，多让学生们主动探索、自主学习，培养他们的创新能力。</w:t>
            </w:r>
          </w:p>
          <w:p>
            <w:pPr>
              <w:ind w:firstLine="480" w:firstLineChars="200"/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整堂课，应用了举例、动画、图片、文本等多种教学多媒体资源，利用提问、讨论、案例、复习知识点等多种教学方法将整堂课的知识点串联起来，使学生进一步体会到中医要与现实生活的联系，鼓励学生学以致用，让同学们在思考讨论的环境中进行学习，知识拓展，建议学生学习现代医学研究，学生完成任务的同时也培养他们的探索能力、知识迁移能力及自学能力。虽然教师讲解过程中学生是被动听，但是学生在完成任务，完成目标的过程是主动的。</w:t>
            </w:r>
          </w:p>
          <w:p>
            <w:pPr>
              <w:ind w:firstLine="480" w:firstLineChars="200"/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学生在课堂中气氛活跃，思想积极，与学生进行互助活动，能够积极回答问题，敢于表现自我。而我充当的只是帮助学生梳理问题、点拨疑难的辅助者角色，整个过程培养学生的分析能力、临床应用能力；提高学生各方面的综合能力，从而突破难点。</w:t>
            </w:r>
          </w:p>
          <w:p>
            <w:pPr>
              <w:ind w:firstLine="480" w:firstLineChars="200"/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通过引导学生进行自我学习后，培养他们归纳总结的好习惯，促进同学们的学习热情，学生在课后讨论问题，总结归纳的过程中也会更加热爱自己的劳动成果，更加喜欢学习。</w:t>
            </w:r>
          </w:p>
          <w:p>
            <w:pPr>
              <w:ind w:firstLine="480" w:firstLineChars="200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课堂上赏识学生，让他们在课堂上更有成就感，更有自信心，这是健康人格培养的一种过程；临床案例的分析成功让学生觉得这堂课是有实际意义的、是学有所用的。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七、学习资源；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1教材与医籍：掌握烧伤的研究进展。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1.1全国中医药行业高等教育“十四五”规划教材，陈红风主编．《中医外科学》；中国中医药出版社．20</w:t>
            </w:r>
            <w:r>
              <w:rPr>
                <w:rFonts w:ascii="宋体" w:hAnsi="宋体" w:eastAsia="宋体" w:cs="Tahoma"/>
                <w:color w:val="000000"/>
                <w:sz w:val="24"/>
              </w:rPr>
              <w:t>21</w:t>
            </w:r>
            <w:r>
              <w:rPr>
                <w:rFonts w:hint="eastAsia" w:ascii="宋体" w:hAnsi="宋体" w:eastAsia="宋体" w:cs="Tahoma"/>
                <w:color w:val="000000"/>
                <w:sz w:val="24"/>
              </w:rPr>
              <w:t>年；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1.2徐荣祥主编.《烧伤治疗大全》.科技出版社；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2互联网资源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2.1中国知网：http://www.cnki.net/，校内通过图书馆入口可免费阅读下载文献；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2.2百度文库：http://wenku.baidu.com/，可查阅各大院校“烧伤”的课件等；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2.3国家精品资源共享网：http://www.jingpinke.com/，可听取教学名师授课。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3 参考文献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3.1徐荣祥主编.《烧伤治疗大全》.科技出版社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3.2何清湖.中西医结合外科学[M].北京:中国医药科技出版社,2012．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4 临床病例资源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利用课间见习，借助大学直属附院烧伤科病例资源，强化对烧伤的认识。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5 教学实训中心平台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利用学校实训中心平台，掌握相关临床诊治技能。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八、教学反思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1.1 CBL教学及TBL教学对师资的要求比较高，要求教师不仅要备好课、上好课，更要不断充实自己的知识储备。其次，对学生的自觉学习能力要求较高，在我们的教学实践中，该方法在中医学专业基础好的学生教学中应用效果较好，而在基础较差的高职班学生教学中应用效果不理想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1.2需构建适合的病例和问题：怎样构建适合的病例和问题是教学中的关键问题。病例和问题难度太高，学生则无法分析，这样学生就失去了兴趣，病例和问题要能够整合基础和临床的学科知识、体现设计者的思路和预期的教学目标。所以要注意所选择的病例和问题要有层次以适应不同水平的学生，问题要有恰当的广度，能启发学生的思维，激发他们的学习兴趣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九、教研室意见（本设计的优点、不足及建议）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</w:tbl>
    <w:p>
      <w:pPr>
        <w:ind w:firstLine="600" w:firstLineChars="200"/>
        <w:rPr>
          <w:rFonts w:ascii="宋体" w:hAnsi="宋体" w:eastAsia="宋体" w:cs="宋体"/>
          <w:sz w:val="30"/>
          <w:szCs w:val="30"/>
        </w:rPr>
      </w:pPr>
    </w:p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ZkNWEwZWNhNWNkMGExN2QzNGM0ODc1YTU5YmM2YzMifQ=="/>
  </w:docVars>
  <w:rsids>
    <w:rsidRoot w:val="00E758F3"/>
    <w:rsid w:val="000D2548"/>
    <w:rsid w:val="002F7A54"/>
    <w:rsid w:val="003B7C0D"/>
    <w:rsid w:val="003D7016"/>
    <w:rsid w:val="004056F7"/>
    <w:rsid w:val="005A09DE"/>
    <w:rsid w:val="007146F1"/>
    <w:rsid w:val="008A43AE"/>
    <w:rsid w:val="0094417A"/>
    <w:rsid w:val="00B44306"/>
    <w:rsid w:val="00BA19C6"/>
    <w:rsid w:val="00D7178E"/>
    <w:rsid w:val="00E758F3"/>
    <w:rsid w:val="00F03AA3"/>
    <w:rsid w:val="027F69E5"/>
    <w:rsid w:val="03103B37"/>
    <w:rsid w:val="07A457B6"/>
    <w:rsid w:val="0C2C34B3"/>
    <w:rsid w:val="0C7E5566"/>
    <w:rsid w:val="16330F17"/>
    <w:rsid w:val="172C4F9C"/>
    <w:rsid w:val="1C343166"/>
    <w:rsid w:val="22E6364E"/>
    <w:rsid w:val="24220013"/>
    <w:rsid w:val="2EEE362A"/>
    <w:rsid w:val="3216196E"/>
    <w:rsid w:val="32D50DD2"/>
    <w:rsid w:val="3F785CB4"/>
    <w:rsid w:val="53102517"/>
    <w:rsid w:val="53EC46A8"/>
    <w:rsid w:val="5E4F2D61"/>
    <w:rsid w:val="6A6E17BC"/>
    <w:rsid w:val="6BFC3F67"/>
    <w:rsid w:val="6D372B0B"/>
    <w:rsid w:val="6F8738A1"/>
    <w:rsid w:val="771E2E32"/>
    <w:rsid w:val="7A574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11"/>
    <w:basedOn w:val="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7">
    <w:name w:val="font01"/>
    <w:basedOn w:val="5"/>
    <w:qFormat/>
    <w:uiPriority w:val="0"/>
    <w:rPr>
      <w:rFonts w:hint="default" w:ascii="Tahoma" w:hAnsi="Tahoma" w:eastAsia="Tahoma" w:cs="Tahoma"/>
      <w:color w:val="000000"/>
      <w:sz w:val="18"/>
      <w:szCs w:val="18"/>
      <w:u w:val="none"/>
    </w:rPr>
  </w:style>
  <w:style w:type="character" w:customStyle="1" w:styleId="8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4</Pages>
  <Words>3506</Words>
  <Characters>3712</Characters>
  <Lines>27</Lines>
  <Paragraphs>7</Paragraphs>
  <TotalTime>0</TotalTime>
  <ScaleCrop>false</ScaleCrop>
  <LinksUpToDate>false</LinksUpToDate>
  <CharactersWithSpaces>3749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2022-09-06T07:39:00Z</dcterms:created>
  <dc:creator>李松梅</dc:creator>
  <cp:lastModifiedBy>Administrator</cp:lastModifiedBy>
  <cp:lastPrinted>2022-09-14T00:49:00Z</cp:lastPrinted>
  <dcterms:modified xsi:type="dcterms:W3CDTF">2022-11-15T10:12:53Z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FE168393715C47EEABF24064337C6095</vt:lpwstr>
  </property>
</Properties>
</file>