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957E0">
      <w:pPr>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附件：</w:t>
      </w:r>
    </w:p>
    <w:p w14:paraId="6BB07684">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需求征集明细表</w:t>
      </w:r>
    </w:p>
    <w:tbl>
      <w:tblPr>
        <w:tblStyle w:val="6"/>
        <w:tblW w:w="14587"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870"/>
        <w:gridCol w:w="235"/>
        <w:gridCol w:w="855"/>
        <w:gridCol w:w="6690"/>
        <w:gridCol w:w="525"/>
        <w:gridCol w:w="600"/>
        <w:gridCol w:w="825"/>
        <w:gridCol w:w="855"/>
        <w:gridCol w:w="735"/>
        <w:gridCol w:w="1050"/>
        <w:gridCol w:w="750"/>
      </w:tblGrid>
      <w:tr w14:paraId="1B0D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4587" w:type="dxa"/>
            <w:gridSpan w:val="12"/>
            <w:tcBorders>
              <w:top w:val="single" w:color="auto" w:sz="4" w:space="0"/>
            </w:tcBorders>
            <w:vAlign w:val="center"/>
          </w:tcPr>
          <w:p w14:paraId="4337CCF9">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一、技术要求</w:t>
            </w:r>
          </w:p>
        </w:tc>
      </w:tr>
      <w:tr w14:paraId="6735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tcBorders>
              <w:top w:val="single" w:color="auto" w:sz="4" w:space="0"/>
            </w:tcBorders>
            <w:vAlign w:val="center"/>
          </w:tcPr>
          <w:p w14:paraId="776E64EB">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1105" w:type="dxa"/>
            <w:gridSpan w:val="2"/>
            <w:tcBorders>
              <w:top w:val="single" w:color="auto" w:sz="4" w:space="0"/>
            </w:tcBorders>
            <w:vAlign w:val="center"/>
          </w:tcPr>
          <w:p w14:paraId="058F5584">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采购品目</w:t>
            </w:r>
          </w:p>
        </w:tc>
        <w:tc>
          <w:tcPr>
            <w:tcW w:w="855" w:type="dxa"/>
            <w:tcBorders>
              <w:top w:val="single" w:color="auto" w:sz="4" w:space="0"/>
            </w:tcBorders>
            <w:vAlign w:val="center"/>
          </w:tcPr>
          <w:p w14:paraId="1A7AFA9B">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参考</w:t>
            </w:r>
            <w:r>
              <w:rPr>
                <w:rFonts w:hint="eastAsia" w:ascii="宋体" w:hAnsi="宋体" w:eastAsia="宋体" w:cs="宋体"/>
                <w:b w:val="0"/>
                <w:bCs w:val="0"/>
                <w:color w:val="auto"/>
                <w:sz w:val="21"/>
                <w:szCs w:val="21"/>
              </w:rPr>
              <w:t>品牌</w:t>
            </w:r>
          </w:p>
        </w:tc>
        <w:tc>
          <w:tcPr>
            <w:tcW w:w="6690" w:type="dxa"/>
            <w:tcBorders>
              <w:top w:val="single" w:color="auto" w:sz="4" w:space="0"/>
            </w:tcBorders>
            <w:vAlign w:val="center"/>
          </w:tcPr>
          <w:p w14:paraId="61419852">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参数配置</w:t>
            </w:r>
          </w:p>
        </w:tc>
        <w:tc>
          <w:tcPr>
            <w:tcW w:w="525" w:type="dxa"/>
            <w:tcBorders>
              <w:top w:val="single" w:color="auto" w:sz="4" w:space="0"/>
            </w:tcBorders>
            <w:vAlign w:val="center"/>
          </w:tcPr>
          <w:p w14:paraId="0A96574E">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单位</w:t>
            </w:r>
          </w:p>
        </w:tc>
        <w:tc>
          <w:tcPr>
            <w:tcW w:w="600" w:type="dxa"/>
            <w:tcBorders>
              <w:top w:val="single" w:color="auto" w:sz="4" w:space="0"/>
            </w:tcBorders>
            <w:vAlign w:val="center"/>
          </w:tcPr>
          <w:p w14:paraId="3840CD02">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tc>
        <w:tc>
          <w:tcPr>
            <w:tcW w:w="825" w:type="dxa"/>
            <w:tcBorders>
              <w:top w:val="single" w:color="auto" w:sz="4" w:space="0"/>
            </w:tcBorders>
            <w:vAlign w:val="center"/>
          </w:tcPr>
          <w:p w14:paraId="7CC95516">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参考单价</w:t>
            </w:r>
          </w:p>
          <w:p w14:paraId="71951EF3">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（元）</w:t>
            </w:r>
          </w:p>
        </w:tc>
        <w:tc>
          <w:tcPr>
            <w:tcW w:w="855" w:type="dxa"/>
            <w:tcBorders>
              <w:top w:val="single" w:color="auto" w:sz="4" w:space="0"/>
            </w:tcBorders>
            <w:vAlign w:val="center"/>
          </w:tcPr>
          <w:p w14:paraId="33100293">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合计金额</w:t>
            </w:r>
          </w:p>
          <w:p w14:paraId="787EEE33">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（元）</w:t>
            </w:r>
          </w:p>
        </w:tc>
        <w:tc>
          <w:tcPr>
            <w:tcW w:w="735" w:type="dxa"/>
            <w:tcBorders>
              <w:top w:val="single" w:color="auto" w:sz="4" w:space="0"/>
            </w:tcBorders>
            <w:vAlign w:val="center"/>
          </w:tcPr>
          <w:p w14:paraId="3F6BBB02">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是否进口产品</w:t>
            </w:r>
          </w:p>
        </w:tc>
        <w:tc>
          <w:tcPr>
            <w:tcW w:w="1050" w:type="dxa"/>
            <w:tcBorders>
              <w:top w:val="single" w:color="auto" w:sz="4" w:space="0"/>
            </w:tcBorders>
            <w:vAlign w:val="center"/>
          </w:tcPr>
          <w:p w14:paraId="0DC274AC">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参考图片</w:t>
            </w:r>
          </w:p>
        </w:tc>
        <w:tc>
          <w:tcPr>
            <w:tcW w:w="750" w:type="dxa"/>
            <w:tcBorders>
              <w:top w:val="single" w:color="auto" w:sz="4" w:space="0"/>
            </w:tcBorders>
            <w:vAlign w:val="center"/>
          </w:tcPr>
          <w:p w14:paraId="4A12D204">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p>
        </w:tc>
      </w:tr>
      <w:tr w14:paraId="0896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7" w:type="dxa"/>
            <w:vAlign w:val="center"/>
          </w:tcPr>
          <w:p w14:paraId="7F89BFEB">
            <w:pPr>
              <w:jc w:val="both"/>
              <w:rPr>
                <w:rFonts w:hint="eastAsia" w:ascii="宋体" w:hAnsi="宋体" w:eastAsia="宋体" w:cs="宋体"/>
                <w:b w:val="0"/>
                <w:bCs w:val="0"/>
                <w:color w:val="auto"/>
                <w:sz w:val="21"/>
                <w:szCs w:val="21"/>
                <w:u w:val="single"/>
                <w:lang w:val="en-US" w:eastAsia="zh-CN"/>
              </w:rPr>
            </w:pPr>
            <w:r>
              <w:rPr>
                <w:rFonts w:hint="eastAsia" w:ascii="宋体" w:hAnsi="宋体" w:eastAsia="宋体" w:cs="宋体"/>
                <w:b w:val="0"/>
                <w:bCs w:val="0"/>
                <w:color w:val="auto"/>
                <w:sz w:val="21"/>
                <w:szCs w:val="21"/>
                <w:u w:val="none"/>
                <w:lang w:val="en-US" w:eastAsia="zh-CN"/>
              </w:rPr>
              <w:t>1</w:t>
            </w:r>
          </w:p>
        </w:tc>
        <w:tc>
          <w:tcPr>
            <w:tcW w:w="1105" w:type="dxa"/>
            <w:gridSpan w:val="2"/>
            <w:vAlign w:val="center"/>
          </w:tcPr>
          <w:p w14:paraId="18A013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p>
          <w:p w14:paraId="1037E4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整理桌</w:t>
            </w:r>
          </w:p>
          <w:p w14:paraId="682A437D">
            <w:pPr>
              <w:jc w:val="center"/>
              <w:rPr>
                <w:rFonts w:hint="eastAsia" w:ascii="宋体" w:hAnsi="宋体" w:eastAsia="宋体" w:cs="宋体"/>
                <w:b w:val="0"/>
                <w:bCs w:val="0"/>
                <w:color w:val="auto"/>
                <w:sz w:val="21"/>
                <w:szCs w:val="21"/>
              </w:rPr>
            </w:pPr>
          </w:p>
        </w:tc>
        <w:tc>
          <w:tcPr>
            <w:tcW w:w="855" w:type="dxa"/>
            <w:vAlign w:val="center"/>
          </w:tcPr>
          <w:p w14:paraId="0E729856">
            <w:pP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pacing w:val="8"/>
                <w:sz w:val="21"/>
                <w:szCs w:val="21"/>
                <w:lang w:val="en-US" w:eastAsia="zh-CN"/>
              </w:rPr>
              <w:t>阳光、美科或同等品牌</w:t>
            </w:r>
          </w:p>
        </w:tc>
        <w:tc>
          <w:tcPr>
            <w:tcW w:w="6690" w:type="dxa"/>
          </w:tcPr>
          <w:p w14:paraId="3C04412B">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1、整体外观规格：长×宽×高</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00×1</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00×750mm，桌面采用实木橡胶木板材，桌面厚度≥40mm。桌脚框架采用优质实木橡胶木，框架厚度≥40mm。桌面底下加固挡板厚度≥20mm、高度≥300mm。</w:t>
            </w:r>
          </w:p>
          <w:p w14:paraId="22C684DD">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2、油漆：采用环保油漆，经五底三面工艺，漆面平整无颗粒、气泡、积粉、渣点，色泽均匀，表面色泽剔透，具有较好的耐磨性、耐高温性能、附着力强。油漆必须注明品牌（含PU透明底漆和面漆）。</w:t>
            </w:r>
          </w:p>
          <w:p w14:paraId="02D0AB22">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z w:val="21"/>
                <w:szCs w:val="21"/>
              </w:rPr>
              <w:t>3、五金件：铰链等配件选用优质五金配件，连接处均紧密拼接，金属件表面无锈蚀、毛刺刃口、露底，光滑平整，无起泡、泛黄、花斑、烤焦、裂纹、划痕、磕碰等缺陷。</w:t>
            </w:r>
          </w:p>
        </w:tc>
        <w:tc>
          <w:tcPr>
            <w:tcW w:w="525" w:type="dxa"/>
            <w:vAlign w:val="center"/>
          </w:tcPr>
          <w:p w14:paraId="4C3BE23F">
            <w:pPr>
              <w:jc w:val="center"/>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rPr>
              <w:t>张</w:t>
            </w:r>
          </w:p>
        </w:tc>
        <w:tc>
          <w:tcPr>
            <w:tcW w:w="600" w:type="dxa"/>
            <w:vAlign w:val="center"/>
          </w:tcPr>
          <w:p w14:paraId="22E9088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825" w:type="dxa"/>
            <w:vAlign w:val="center"/>
          </w:tcPr>
          <w:p w14:paraId="71BC2AA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1300</w:t>
            </w:r>
          </w:p>
        </w:tc>
        <w:tc>
          <w:tcPr>
            <w:tcW w:w="855" w:type="dxa"/>
            <w:vAlign w:val="center"/>
          </w:tcPr>
          <w:p w14:paraId="66CC53F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13000</w:t>
            </w:r>
          </w:p>
        </w:tc>
        <w:tc>
          <w:tcPr>
            <w:tcW w:w="735" w:type="dxa"/>
            <w:vAlign w:val="center"/>
          </w:tcPr>
          <w:p w14:paraId="116AE2CF">
            <w:pPr>
              <w:jc w:val="center"/>
              <w:rPr>
                <w:rFonts w:hint="eastAsia" w:ascii="宋体" w:hAnsi="宋体" w:eastAsia="宋体" w:cs="宋体"/>
                <w:b w:val="0"/>
                <w:bCs w:val="0"/>
                <w:color w:val="auto"/>
                <w:sz w:val="21"/>
                <w:szCs w:val="21"/>
                <w:u w:val="single"/>
                <w:lang w:val="en-US" w:eastAsia="zh-CN"/>
              </w:rPr>
            </w:pPr>
            <w:r>
              <w:rPr>
                <w:rFonts w:hint="eastAsia" w:ascii="宋体" w:hAnsi="宋体" w:eastAsia="宋体" w:cs="宋体"/>
                <w:b w:val="0"/>
                <w:bCs w:val="0"/>
                <w:color w:val="auto"/>
                <w:sz w:val="21"/>
                <w:szCs w:val="21"/>
                <w:u w:val="none"/>
                <w:lang w:val="en-US" w:eastAsia="zh-CN"/>
              </w:rPr>
              <w:t>否</w:t>
            </w:r>
          </w:p>
        </w:tc>
        <w:tc>
          <w:tcPr>
            <w:tcW w:w="1050" w:type="dxa"/>
            <w:vAlign w:val="center"/>
          </w:tcPr>
          <w:p w14:paraId="3C989683">
            <w:pPr>
              <w:jc w:val="center"/>
              <w:rPr>
                <w:rFonts w:hint="eastAsia" w:ascii="宋体" w:hAnsi="宋体" w:eastAsia="宋体" w:cs="宋体"/>
                <w:b w:val="0"/>
                <w:bCs w:val="0"/>
                <w:color w:val="auto"/>
                <w:sz w:val="21"/>
                <w:szCs w:val="21"/>
                <w:u w:val="single"/>
              </w:rPr>
            </w:pPr>
          </w:p>
          <w:p w14:paraId="210E6CE7">
            <w:pPr>
              <w:jc w:val="center"/>
              <w:rPr>
                <w:rFonts w:hint="eastAsia" w:ascii="宋体" w:hAnsi="宋体" w:eastAsia="宋体" w:cs="宋体"/>
                <w:b w:val="0"/>
                <w:bCs w:val="0"/>
                <w:color w:val="auto"/>
                <w:sz w:val="21"/>
                <w:szCs w:val="21"/>
                <w:u w:val="single"/>
              </w:rPr>
            </w:pPr>
          </w:p>
          <w:p w14:paraId="72AE7C7B">
            <w:pPr>
              <w:jc w:val="center"/>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lang w:val="en-US" w:eastAsia="zh-CN"/>
              </w:rPr>
              <w:drawing>
                <wp:inline distT="0" distB="0" distL="114300" distR="114300">
                  <wp:extent cx="435610" cy="320040"/>
                  <wp:effectExtent l="0" t="0" r="2540" b="3810"/>
                  <wp:docPr id="14" name="图片 14" descr="9251188d561ab482e06828fe8b59b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9251188d561ab482e06828fe8b59b18b"/>
                          <pic:cNvPicPr>
                            <a:picLocks noChangeAspect="1"/>
                          </pic:cNvPicPr>
                        </pic:nvPicPr>
                        <pic:blipFill>
                          <a:blip r:embed="rId4"/>
                          <a:stretch>
                            <a:fillRect/>
                          </a:stretch>
                        </pic:blipFill>
                        <pic:spPr>
                          <a:xfrm>
                            <a:off x="0" y="0"/>
                            <a:ext cx="435610" cy="320040"/>
                          </a:xfrm>
                          <a:prstGeom prst="rect">
                            <a:avLst/>
                          </a:prstGeom>
                        </pic:spPr>
                      </pic:pic>
                    </a:graphicData>
                  </a:graphic>
                </wp:inline>
              </w:drawing>
            </w:r>
          </w:p>
          <w:p w14:paraId="3A267378">
            <w:pPr>
              <w:jc w:val="center"/>
              <w:rPr>
                <w:rFonts w:hint="eastAsia" w:ascii="宋体" w:hAnsi="宋体" w:eastAsia="宋体" w:cs="宋体"/>
                <w:b w:val="0"/>
                <w:bCs w:val="0"/>
                <w:color w:val="auto"/>
                <w:sz w:val="21"/>
                <w:szCs w:val="21"/>
                <w:u w:val="single"/>
              </w:rPr>
            </w:pPr>
          </w:p>
          <w:p w14:paraId="1CB7E09D">
            <w:pPr>
              <w:jc w:val="center"/>
              <w:rPr>
                <w:rFonts w:hint="eastAsia" w:ascii="宋体" w:hAnsi="宋体" w:eastAsia="宋体" w:cs="宋体"/>
                <w:b w:val="0"/>
                <w:bCs w:val="0"/>
                <w:color w:val="auto"/>
                <w:sz w:val="21"/>
                <w:szCs w:val="21"/>
                <w:u w:val="single"/>
              </w:rPr>
            </w:pPr>
          </w:p>
        </w:tc>
        <w:tc>
          <w:tcPr>
            <w:tcW w:w="750" w:type="dxa"/>
            <w:vAlign w:val="center"/>
          </w:tcPr>
          <w:p w14:paraId="68C17360">
            <w:pPr>
              <w:jc w:val="center"/>
              <w:rPr>
                <w:rFonts w:hint="eastAsia" w:ascii="宋体" w:hAnsi="宋体" w:eastAsia="宋体" w:cs="宋体"/>
                <w:b w:val="0"/>
                <w:bCs w:val="0"/>
                <w:color w:val="auto"/>
                <w:sz w:val="21"/>
                <w:szCs w:val="21"/>
                <w:u w:val="single"/>
              </w:rPr>
            </w:pPr>
          </w:p>
        </w:tc>
      </w:tr>
      <w:tr w14:paraId="7494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4F7DFCA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105" w:type="dxa"/>
            <w:gridSpan w:val="2"/>
            <w:vAlign w:val="center"/>
          </w:tcPr>
          <w:p w14:paraId="27A1FF33">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阅览椅</w:t>
            </w:r>
          </w:p>
        </w:tc>
        <w:tc>
          <w:tcPr>
            <w:tcW w:w="855" w:type="dxa"/>
            <w:vAlign w:val="center"/>
          </w:tcPr>
          <w:p w14:paraId="2EB68726">
            <w:pPr>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阳光、美科或同等品牌</w:t>
            </w:r>
          </w:p>
        </w:tc>
        <w:tc>
          <w:tcPr>
            <w:tcW w:w="6690" w:type="dxa"/>
          </w:tcPr>
          <w:p w14:paraId="0D52B31B">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1.阅览椅规格(mm)：W560*D530*H880mm；</w:t>
            </w:r>
          </w:p>
          <w:p w14:paraId="5C9A2795">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2.面料：采用绒布面料，防磨防污性好；面料的性能符合GB/T 19817-2005《纺织品 装饰用织物》的要求，面料的断裂强力≥300N；撕破强力≥25N；耐磨性≥6000转；染色牢度C类“耐水(变色、沾色)≥3级”、“耐酸汗渍(变色、沾色)≥3级”、“耐碱汗渍(变色、沾色)≥3级”、“耐干摩擦≥3级”。面料中的有害物质含量须符合GB 18401-2010《国家纺织产品基本安全技术规范》的要求。</w:t>
            </w:r>
          </w:p>
          <w:p w14:paraId="23EBFCC1">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3.辅料：采用优质海绵，海绵密度≥30kg/m³，海绵的技术性能符合GB/T 10802-2023《通用软质聚氨酯泡沫塑料》的要求,海绵表观密度偏差在±2.5kg/m³之间。</w:t>
            </w:r>
          </w:p>
          <w:p w14:paraId="1F7583B1">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4.内板：采用胶合板，板材的甲醛释放量须满足GB 18580-2017《室内装饰装修材料 人造板及其制品中甲醛释放限量》的要求，按GB/T 39600-2021《人造板及其制品甲醛释放量分级》达到E0级；板材的挥发性有机化合物含量符合GB/T 35601-2017《绿色产品评价人造板和木质地板》的要求。</w:t>
            </w:r>
          </w:p>
          <w:p w14:paraId="09681D8B">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5.椅架：采用优质橡胶木实木，木材经高温干燥、除虫、防虫、防腐处理，具有很好的尺寸稳定性,含水率低于15%，五氯苯酚含量小于5mg/kg。</w:t>
            </w:r>
          </w:p>
          <w:p w14:paraId="7377164F">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6.油漆：采用环保型PU聚酯漆，底漆和面漆中的有害物质限量均符合GB 18581-2020《木器涂料中有害物质限量》的要求。。</w:t>
            </w:r>
          </w:p>
          <w:p w14:paraId="09B3BE93">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7.胶粘剂：采用环保型胶粘剂(白乳胶)。胶粘剂(白乳胶)中的有害物质限量须符合GB 18583-2008《室内装饰装修材料 胶粘剂中有害物质限量》的要求。游离甲醛≤1.0g/kg；苯≤0.20g/kg；甲苯+二甲苯≤10g/kg；总挥发性有机物≤110g/L。</w:t>
            </w:r>
          </w:p>
        </w:tc>
        <w:tc>
          <w:tcPr>
            <w:tcW w:w="525" w:type="dxa"/>
            <w:shd w:val="clear" w:color="auto" w:fill="auto"/>
            <w:vAlign w:val="center"/>
          </w:tcPr>
          <w:p w14:paraId="2511651A">
            <w:pPr>
              <w:jc w:val="center"/>
              <w:rPr>
                <w:rFonts w:hint="eastAsia" w:ascii="宋体" w:hAnsi="宋体" w:eastAsia="宋体" w:cs="宋体"/>
                <w:b w:val="0"/>
                <w:bCs w:val="0"/>
                <w:color w:val="auto"/>
                <w:kern w:val="2"/>
                <w:sz w:val="21"/>
                <w:szCs w:val="21"/>
                <w:u w:val="single"/>
                <w:lang w:val="en-US" w:eastAsia="zh-CN" w:bidi="ar-SA"/>
              </w:rPr>
            </w:pPr>
            <w:r>
              <w:rPr>
                <w:rFonts w:hint="eastAsia" w:ascii="宋体" w:hAnsi="宋体" w:eastAsia="宋体" w:cs="宋体"/>
                <w:b w:val="0"/>
                <w:bCs w:val="0"/>
                <w:color w:val="auto"/>
                <w:sz w:val="21"/>
                <w:szCs w:val="21"/>
              </w:rPr>
              <w:t>张</w:t>
            </w:r>
          </w:p>
        </w:tc>
        <w:tc>
          <w:tcPr>
            <w:tcW w:w="600" w:type="dxa"/>
            <w:shd w:val="clear" w:color="auto" w:fill="auto"/>
            <w:vAlign w:val="center"/>
          </w:tcPr>
          <w:p w14:paraId="020F61E4">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w:t>
            </w:r>
          </w:p>
        </w:tc>
        <w:tc>
          <w:tcPr>
            <w:tcW w:w="825" w:type="dxa"/>
            <w:shd w:val="clear" w:color="auto" w:fill="auto"/>
            <w:vAlign w:val="center"/>
          </w:tcPr>
          <w:p w14:paraId="73B1D72D">
            <w:pPr>
              <w:jc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350</w:t>
            </w:r>
          </w:p>
        </w:tc>
        <w:tc>
          <w:tcPr>
            <w:tcW w:w="855" w:type="dxa"/>
            <w:shd w:val="clear" w:color="auto" w:fill="auto"/>
            <w:vAlign w:val="center"/>
          </w:tcPr>
          <w:p w14:paraId="7F29EED8">
            <w:pPr>
              <w:jc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7000</w:t>
            </w:r>
          </w:p>
        </w:tc>
        <w:tc>
          <w:tcPr>
            <w:tcW w:w="735" w:type="dxa"/>
            <w:shd w:val="clear" w:color="auto" w:fill="auto"/>
            <w:vAlign w:val="center"/>
          </w:tcPr>
          <w:p w14:paraId="227E2C9B">
            <w:pPr>
              <w:jc w:val="center"/>
              <w:rPr>
                <w:rFonts w:hint="eastAsia" w:ascii="宋体" w:hAnsi="宋体" w:eastAsia="宋体" w:cs="宋体"/>
                <w:b w:val="0"/>
                <w:bCs w:val="0"/>
                <w:color w:val="auto"/>
                <w:kern w:val="2"/>
                <w:sz w:val="21"/>
                <w:szCs w:val="21"/>
                <w:u w:val="single"/>
                <w:lang w:val="en-US" w:eastAsia="zh-CN" w:bidi="ar-SA"/>
              </w:rPr>
            </w:pPr>
            <w:r>
              <w:rPr>
                <w:rFonts w:hint="eastAsia" w:ascii="宋体" w:hAnsi="宋体" w:eastAsia="宋体" w:cs="宋体"/>
                <w:b w:val="0"/>
                <w:bCs w:val="0"/>
                <w:color w:val="auto"/>
                <w:sz w:val="21"/>
                <w:szCs w:val="21"/>
                <w:u w:val="none"/>
                <w:lang w:val="en-US" w:eastAsia="zh-CN"/>
              </w:rPr>
              <w:t>否</w:t>
            </w:r>
          </w:p>
        </w:tc>
        <w:tc>
          <w:tcPr>
            <w:tcW w:w="1050" w:type="dxa"/>
            <w:vAlign w:val="center"/>
          </w:tcPr>
          <w:p w14:paraId="75085D9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435610" cy="320040"/>
                  <wp:effectExtent l="0" t="0" r="2540" b="3810"/>
                  <wp:docPr id="4" name="图片 4" descr="9251188d561ab482e06828fe8b59b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251188d561ab482e06828fe8b59b18b"/>
                          <pic:cNvPicPr>
                            <a:picLocks noChangeAspect="1"/>
                          </pic:cNvPicPr>
                        </pic:nvPicPr>
                        <pic:blipFill>
                          <a:blip r:embed="rId4"/>
                          <a:stretch>
                            <a:fillRect/>
                          </a:stretch>
                        </pic:blipFill>
                        <pic:spPr>
                          <a:xfrm>
                            <a:off x="0" y="0"/>
                            <a:ext cx="435610" cy="320040"/>
                          </a:xfrm>
                          <a:prstGeom prst="rect">
                            <a:avLst/>
                          </a:prstGeom>
                        </pic:spPr>
                      </pic:pic>
                    </a:graphicData>
                  </a:graphic>
                </wp:inline>
              </w:drawing>
            </w:r>
          </w:p>
        </w:tc>
        <w:tc>
          <w:tcPr>
            <w:tcW w:w="750" w:type="dxa"/>
            <w:vAlign w:val="center"/>
          </w:tcPr>
          <w:p w14:paraId="4F1BF3ED">
            <w:pPr>
              <w:jc w:val="center"/>
              <w:rPr>
                <w:rFonts w:hint="eastAsia" w:ascii="宋体" w:hAnsi="宋体" w:eastAsia="宋体" w:cs="宋体"/>
                <w:b w:val="0"/>
                <w:bCs w:val="0"/>
                <w:color w:val="auto"/>
                <w:sz w:val="21"/>
                <w:szCs w:val="21"/>
                <w:u w:val="single"/>
              </w:rPr>
            </w:pPr>
          </w:p>
        </w:tc>
      </w:tr>
      <w:tr w14:paraId="7A24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7F5FDC06">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w:t>
            </w:r>
          </w:p>
        </w:tc>
        <w:tc>
          <w:tcPr>
            <w:tcW w:w="1105" w:type="dxa"/>
            <w:gridSpan w:val="2"/>
            <w:vAlign w:val="center"/>
          </w:tcPr>
          <w:p w14:paraId="08F148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p>
          <w:p w14:paraId="75EA71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会议桌</w:t>
            </w:r>
          </w:p>
          <w:p w14:paraId="6B58F4C8">
            <w:pPr>
              <w:jc w:val="center"/>
              <w:rPr>
                <w:rFonts w:hint="eastAsia" w:ascii="宋体" w:hAnsi="宋体" w:eastAsia="宋体" w:cs="宋体"/>
                <w:b w:val="0"/>
                <w:bCs w:val="0"/>
                <w:color w:val="auto"/>
                <w:sz w:val="21"/>
                <w:szCs w:val="21"/>
              </w:rPr>
            </w:pPr>
          </w:p>
        </w:tc>
        <w:tc>
          <w:tcPr>
            <w:tcW w:w="855" w:type="dxa"/>
            <w:vAlign w:val="center"/>
          </w:tcPr>
          <w:p w14:paraId="048E7A9A">
            <w:pP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pacing w:val="8"/>
                <w:sz w:val="21"/>
                <w:szCs w:val="21"/>
                <w:lang w:val="en-US" w:eastAsia="zh-CN"/>
              </w:rPr>
              <w:t>昆仑、金盾、贯凯或同等品牌</w:t>
            </w:r>
          </w:p>
        </w:tc>
        <w:tc>
          <w:tcPr>
            <w:tcW w:w="6690" w:type="dxa"/>
          </w:tcPr>
          <w:p w14:paraId="4335E6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整体外观规格：长×宽×高</w:t>
            </w:r>
            <w:r>
              <w:rPr>
                <w:rFonts w:hint="eastAsia" w:ascii="宋体" w:hAnsi="宋体" w:eastAsia="宋体" w:cs="宋体"/>
                <w:b w:val="0"/>
                <w:bCs w:val="0"/>
                <w:color w:val="auto"/>
                <w:sz w:val="21"/>
                <w:szCs w:val="21"/>
                <w:lang w:val="en-US" w:eastAsia="zh-CN"/>
              </w:rPr>
              <w:t>=3800*1600*750mm</w:t>
            </w:r>
          </w:p>
          <w:p w14:paraId="1A7766DE">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2.基材：桌面采用25mm厚度优质E1级多层实木板，强度高、刚性好、不易变形、比重合理，所有板材均经防虫防腐化学处理，表面握钉力及静曲强度均达到国际标准；</w:t>
            </w:r>
          </w:p>
          <w:p w14:paraId="03327EB7">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3.饰面：表面饰面为浸渍胶膜纸饰面，要求双面饰面颜色为同一颜色的饰面，热压贴合，表面无鼓泡、污斑、起皱、脱胶等现象；</w:t>
            </w:r>
          </w:p>
          <w:p w14:paraId="3715D699">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4.封边：桌面厚度不小于1.5mm PVC近色封边条，其他厚度不小于1.2mm PVC近色封边条；</w:t>
            </w:r>
          </w:p>
          <w:p w14:paraId="5DBCB193">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5.五金配件：采用优质导轨、三合一连接件等五金配件；</w:t>
            </w:r>
          </w:p>
          <w:p w14:paraId="73DCFD83">
            <w:pPr>
              <w:widowControl/>
              <w:numPr>
                <w:ilvl w:val="0"/>
                <w:numId w:val="0"/>
              </w:numPr>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6.热熔胶：采用优质品牌热熔胶。</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7.钢制桌架采用1.0mm厚度，冲压，折弯，焊接，装配而成冲压成型厚度为1.2mm钢制脚架。所有焊点都打磨光滑，在接触人体或收藏物品的部位无毛刺、刃口、棱角。涂料为热固性粉末喷塑， 耐磨，经过除锈，防腐处理。表面平整光滑不起泡。</w:t>
            </w:r>
          </w:p>
          <w:p w14:paraId="51D9D75C">
            <w:pPr>
              <w:widowControl/>
              <w:numPr>
                <w:ilvl w:val="0"/>
                <w:numId w:val="0"/>
              </w:numPr>
              <w:spacing w:line="276" w:lineRule="auto"/>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pacing w:val="8"/>
                <w:sz w:val="21"/>
                <w:szCs w:val="21"/>
                <w:lang w:val="en-US" w:eastAsia="zh-CN"/>
              </w:rPr>
              <w:t>桌子中间有插座，或配滑轨插座，方便链接线路使用。</w:t>
            </w:r>
          </w:p>
        </w:tc>
        <w:tc>
          <w:tcPr>
            <w:tcW w:w="525" w:type="dxa"/>
            <w:vAlign w:val="center"/>
          </w:tcPr>
          <w:p w14:paraId="1BDF2D6E">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张</w:t>
            </w:r>
          </w:p>
        </w:tc>
        <w:tc>
          <w:tcPr>
            <w:tcW w:w="600" w:type="dxa"/>
            <w:vAlign w:val="center"/>
          </w:tcPr>
          <w:p w14:paraId="03E1D72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825" w:type="dxa"/>
            <w:vAlign w:val="center"/>
          </w:tcPr>
          <w:p w14:paraId="7150DDA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6000</w:t>
            </w:r>
          </w:p>
        </w:tc>
        <w:tc>
          <w:tcPr>
            <w:tcW w:w="855" w:type="dxa"/>
            <w:vAlign w:val="center"/>
          </w:tcPr>
          <w:p w14:paraId="3C28F89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6000</w:t>
            </w:r>
          </w:p>
        </w:tc>
        <w:tc>
          <w:tcPr>
            <w:tcW w:w="735" w:type="dxa"/>
            <w:vAlign w:val="center"/>
          </w:tcPr>
          <w:p w14:paraId="7E4A9C3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否</w:t>
            </w:r>
          </w:p>
        </w:tc>
        <w:tc>
          <w:tcPr>
            <w:tcW w:w="1050" w:type="dxa"/>
            <w:vAlign w:val="center"/>
          </w:tcPr>
          <w:p w14:paraId="0AC72143">
            <w:pPr>
              <w:jc w:val="center"/>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rPr>
              <w:drawing>
                <wp:inline distT="0" distB="0" distL="114300" distR="114300">
                  <wp:extent cx="501015" cy="502285"/>
                  <wp:effectExtent l="0" t="0" r="13335" b="12065"/>
                  <wp:docPr id="5" name="图片 4" descr="会议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会议桌"/>
                          <pic:cNvPicPr>
                            <a:picLocks noChangeAspect="1"/>
                          </pic:cNvPicPr>
                        </pic:nvPicPr>
                        <pic:blipFill>
                          <a:blip r:embed="rId5"/>
                          <a:stretch>
                            <a:fillRect/>
                          </a:stretch>
                        </pic:blipFill>
                        <pic:spPr>
                          <a:xfrm>
                            <a:off x="0" y="0"/>
                            <a:ext cx="501015" cy="502285"/>
                          </a:xfrm>
                          <a:prstGeom prst="rect">
                            <a:avLst/>
                          </a:prstGeom>
                        </pic:spPr>
                      </pic:pic>
                    </a:graphicData>
                  </a:graphic>
                </wp:inline>
              </w:drawing>
            </w:r>
            <w:r>
              <w:rPr>
                <w:rFonts w:hint="eastAsia" w:ascii="宋体" w:hAnsi="宋体" w:eastAsia="宋体" w:cs="宋体"/>
                <w:b w:val="0"/>
                <w:bCs w:val="0"/>
                <w:color w:val="auto"/>
                <w:sz w:val="21"/>
                <w:szCs w:val="21"/>
                <w:lang w:val="en-US" w:eastAsia="zh-CN"/>
              </w:rPr>
              <w:drawing>
                <wp:inline distT="0" distB="0" distL="114300" distR="114300">
                  <wp:extent cx="403225" cy="539115"/>
                  <wp:effectExtent l="0" t="0" r="15875" b="13335"/>
                  <wp:docPr id="15" name="图片 15" descr="7573b4a40658689da02e7cbd649ae7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573b4a40658689da02e7cbd649ae7b4"/>
                          <pic:cNvPicPr>
                            <a:picLocks noChangeAspect="1"/>
                          </pic:cNvPicPr>
                        </pic:nvPicPr>
                        <pic:blipFill>
                          <a:blip r:embed="rId6"/>
                          <a:stretch>
                            <a:fillRect/>
                          </a:stretch>
                        </pic:blipFill>
                        <pic:spPr>
                          <a:xfrm>
                            <a:off x="0" y="0"/>
                            <a:ext cx="403225" cy="539115"/>
                          </a:xfrm>
                          <a:prstGeom prst="rect">
                            <a:avLst/>
                          </a:prstGeom>
                        </pic:spPr>
                      </pic:pic>
                    </a:graphicData>
                  </a:graphic>
                </wp:inline>
              </w:drawing>
            </w:r>
          </w:p>
        </w:tc>
        <w:tc>
          <w:tcPr>
            <w:tcW w:w="750" w:type="dxa"/>
            <w:vAlign w:val="center"/>
          </w:tcPr>
          <w:p w14:paraId="06F716D0">
            <w:pPr>
              <w:jc w:val="center"/>
              <w:rPr>
                <w:rFonts w:hint="eastAsia" w:ascii="宋体" w:hAnsi="宋体" w:eastAsia="宋体" w:cs="宋体"/>
                <w:b w:val="0"/>
                <w:bCs w:val="0"/>
                <w:color w:val="auto"/>
                <w:sz w:val="21"/>
                <w:szCs w:val="21"/>
                <w:u w:val="single"/>
              </w:rPr>
            </w:pPr>
          </w:p>
        </w:tc>
      </w:tr>
      <w:tr w14:paraId="74A9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11C0E41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105" w:type="dxa"/>
            <w:gridSpan w:val="2"/>
            <w:vAlign w:val="center"/>
          </w:tcPr>
          <w:p w14:paraId="087FFBC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会议椅</w:t>
            </w:r>
          </w:p>
        </w:tc>
        <w:tc>
          <w:tcPr>
            <w:tcW w:w="855" w:type="dxa"/>
            <w:vAlign w:val="center"/>
          </w:tcPr>
          <w:p w14:paraId="76353B67">
            <w:pPr>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昆仑、金盾、贯凯或同等品牌</w:t>
            </w:r>
          </w:p>
        </w:tc>
        <w:tc>
          <w:tcPr>
            <w:tcW w:w="6690" w:type="dxa"/>
          </w:tcPr>
          <w:p w14:paraId="1C1389B6">
            <w:pPr>
              <w:widowControl/>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1、椅子规格(mm)：W520*D440*H780</w:t>
            </w:r>
          </w:p>
          <w:p w14:paraId="13394153">
            <w:pPr>
              <w:widowControl/>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2、材质：橡胶木实木A字形，优质环保型PU 聚酯漆；</w:t>
            </w:r>
          </w:p>
          <w:p w14:paraId="5C76433A">
            <w:pPr>
              <w:widowControl/>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3、采用优质胶粘剂；</w:t>
            </w:r>
          </w:p>
          <w:p w14:paraId="73845F64">
            <w:pPr>
              <w:widowControl/>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4、坐垫采用优质布艺，软包件及缝纫外型饱满、圆滑一致，缝纫线迹均匀、嵌线圆滑挺直，耐久性；</w:t>
            </w:r>
          </w:p>
          <w:p w14:paraId="3A1FCD2F">
            <w:pPr>
              <w:widowControl/>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5、颜色：原木色/待选；</w:t>
            </w:r>
          </w:p>
          <w:p w14:paraId="212657A9">
            <w:pPr>
              <w:widowControl/>
              <w:spacing w:line="276"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6、面板厚度≥18mm，前脚为35*25mm，后脚为50*25mm，靠背厚度≥15mm。</w:t>
            </w:r>
          </w:p>
        </w:tc>
        <w:tc>
          <w:tcPr>
            <w:tcW w:w="525" w:type="dxa"/>
            <w:shd w:val="clear" w:color="auto" w:fill="auto"/>
            <w:vAlign w:val="center"/>
          </w:tcPr>
          <w:p w14:paraId="340379CA">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eastAsia="zh-CN"/>
              </w:rPr>
              <w:t>张</w:t>
            </w:r>
          </w:p>
        </w:tc>
        <w:tc>
          <w:tcPr>
            <w:tcW w:w="600" w:type="dxa"/>
            <w:shd w:val="clear" w:color="auto" w:fill="auto"/>
            <w:vAlign w:val="center"/>
          </w:tcPr>
          <w:p w14:paraId="063569B1">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12</w:t>
            </w:r>
          </w:p>
        </w:tc>
        <w:tc>
          <w:tcPr>
            <w:tcW w:w="825" w:type="dxa"/>
            <w:shd w:val="clear" w:color="auto" w:fill="auto"/>
            <w:vAlign w:val="center"/>
          </w:tcPr>
          <w:p w14:paraId="474C2194">
            <w:pPr>
              <w:jc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400</w:t>
            </w:r>
          </w:p>
        </w:tc>
        <w:tc>
          <w:tcPr>
            <w:tcW w:w="855" w:type="dxa"/>
            <w:shd w:val="clear" w:color="auto" w:fill="auto"/>
            <w:vAlign w:val="center"/>
          </w:tcPr>
          <w:p w14:paraId="07406304">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4800</w:t>
            </w:r>
          </w:p>
        </w:tc>
        <w:tc>
          <w:tcPr>
            <w:tcW w:w="735" w:type="dxa"/>
            <w:shd w:val="clear" w:color="auto" w:fill="auto"/>
            <w:vAlign w:val="center"/>
          </w:tcPr>
          <w:p w14:paraId="7D3C0444">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否</w:t>
            </w:r>
          </w:p>
        </w:tc>
        <w:tc>
          <w:tcPr>
            <w:tcW w:w="1050" w:type="dxa"/>
            <w:vAlign w:val="center"/>
          </w:tcPr>
          <w:p w14:paraId="45D59BA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528320" cy="713740"/>
                  <wp:effectExtent l="0" t="0" r="5080" b="10160"/>
                  <wp:docPr id="2" name="图片 2" descr="fa4584e12f209ec464ac50bb21761e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4584e12f209ec464ac50bb21761e4f"/>
                          <pic:cNvPicPr>
                            <a:picLocks noChangeAspect="1"/>
                          </pic:cNvPicPr>
                        </pic:nvPicPr>
                        <pic:blipFill>
                          <a:blip r:embed="rId7"/>
                          <a:stretch>
                            <a:fillRect/>
                          </a:stretch>
                        </pic:blipFill>
                        <pic:spPr>
                          <a:xfrm>
                            <a:off x="0" y="0"/>
                            <a:ext cx="528320" cy="713740"/>
                          </a:xfrm>
                          <a:prstGeom prst="rect">
                            <a:avLst/>
                          </a:prstGeom>
                        </pic:spPr>
                      </pic:pic>
                    </a:graphicData>
                  </a:graphic>
                </wp:inline>
              </w:drawing>
            </w:r>
          </w:p>
        </w:tc>
        <w:tc>
          <w:tcPr>
            <w:tcW w:w="750" w:type="dxa"/>
            <w:vAlign w:val="center"/>
          </w:tcPr>
          <w:p w14:paraId="02DCCC37">
            <w:pPr>
              <w:jc w:val="center"/>
              <w:rPr>
                <w:rFonts w:hint="eastAsia" w:ascii="宋体" w:hAnsi="宋体" w:eastAsia="宋体" w:cs="宋体"/>
                <w:b w:val="0"/>
                <w:bCs w:val="0"/>
                <w:color w:val="auto"/>
                <w:sz w:val="21"/>
                <w:szCs w:val="21"/>
                <w:u w:val="single"/>
              </w:rPr>
            </w:pPr>
          </w:p>
        </w:tc>
      </w:tr>
      <w:tr w14:paraId="510B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6694009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105" w:type="dxa"/>
            <w:gridSpan w:val="2"/>
            <w:vAlign w:val="center"/>
          </w:tcPr>
          <w:p w14:paraId="08238EDC">
            <w:pPr>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档案柜</w:t>
            </w:r>
          </w:p>
        </w:tc>
        <w:tc>
          <w:tcPr>
            <w:tcW w:w="855" w:type="dxa"/>
            <w:vAlign w:val="center"/>
          </w:tcPr>
          <w:p w14:paraId="43ED88DD">
            <w:pP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pacing w:val="8"/>
                <w:sz w:val="21"/>
                <w:szCs w:val="21"/>
                <w:lang w:val="en-US" w:eastAsia="zh-CN"/>
              </w:rPr>
              <w:t>阳光、美科或同等品牌</w:t>
            </w:r>
          </w:p>
        </w:tc>
        <w:tc>
          <w:tcPr>
            <w:tcW w:w="6690" w:type="dxa"/>
          </w:tcPr>
          <w:p w14:paraId="0D6EFD0F">
            <w:pPr>
              <w:pStyle w:val="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整体尺寸：</w:t>
            </w:r>
            <w:r>
              <w:rPr>
                <w:rFonts w:hint="eastAsia" w:ascii="宋体" w:hAnsi="宋体" w:eastAsia="宋体" w:cs="宋体"/>
                <w:b w:val="0"/>
                <w:bCs w:val="0"/>
                <w:color w:val="auto"/>
                <w:sz w:val="21"/>
                <w:szCs w:val="21"/>
                <w:lang w:val="en-US" w:eastAsia="zh-CN"/>
              </w:rPr>
              <w:t>18</w:t>
            </w:r>
            <w:r>
              <w:rPr>
                <w:rFonts w:hint="eastAsia" w:eastAsia="宋体" w:cs="宋体"/>
                <w:b w:val="0"/>
                <w:bCs w:val="0"/>
                <w:color w:val="auto"/>
                <w:sz w:val="21"/>
                <w:szCs w:val="21"/>
                <w:lang w:val="en-US" w:eastAsia="zh-CN"/>
              </w:rPr>
              <w:t>0</w:t>
            </w:r>
            <w:r>
              <w:rPr>
                <w:rFonts w:hint="eastAsia" w:ascii="宋体" w:hAnsi="宋体" w:eastAsia="宋体" w:cs="宋体"/>
                <w:b w:val="0"/>
                <w:bCs w:val="0"/>
                <w:color w:val="auto"/>
                <w:sz w:val="21"/>
                <w:szCs w:val="21"/>
                <w:lang w:val="en-US" w:eastAsia="zh-CN"/>
              </w:rPr>
              <w:t>0*850*390mm，五层。</w:t>
            </w:r>
          </w:p>
          <w:p w14:paraId="24074288">
            <w:pPr>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2.材质：</w:t>
            </w:r>
            <w:r>
              <w:rPr>
                <w:rFonts w:hint="eastAsia" w:ascii="宋体" w:hAnsi="宋体" w:eastAsia="宋体" w:cs="宋体"/>
                <w:b w:val="0"/>
                <w:bCs w:val="0"/>
                <w:color w:val="auto"/>
                <w:sz w:val="21"/>
                <w:szCs w:val="21"/>
              </w:rPr>
              <w:t>采用</w:t>
            </w:r>
            <w:r>
              <w:rPr>
                <w:rFonts w:hint="eastAsia" w:ascii="宋体" w:hAnsi="宋体" w:eastAsia="宋体" w:cs="宋体"/>
                <w:b w:val="0"/>
                <w:bCs w:val="0"/>
                <w:color w:val="auto"/>
                <w:sz w:val="21"/>
                <w:szCs w:val="21"/>
                <w:lang w:val="en-US" w:eastAsia="zh-CN"/>
              </w:rPr>
              <w:t>0.6</w:t>
            </w:r>
            <w:r>
              <w:rPr>
                <w:rFonts w:hint="eastAsia" w:ascii="宋体" w:hAnsi="宋体" w:eastAsia="宋体" w:cs="宋体"/>
                <w:b w:val="0"/>
                <w:bCs w:val="0"/>
                <w:color w:val="auto"/>
                <w:sz w:val="21"/>
                <w:szCs w:val="21"/>
              </w:rPr>
              <w:t>mm</w:t>
            </w:r>
            <w:r>
              <w:rPr>
                <w:rFonts w:hint="eastAsia" w:ascii="宋体" w:hAnsi="宋体" w:eastAsia="宋体" w:cs="宋体"/>
                <w:b w:val="0"/>
                <w:bCs w:val="0"/>
                <w:color w:val="auto"/>
                <w:sz w:val="21"/>
                <w:szCs w:val="21"/>
                <w:lang w:val="en-US" w:eastAsia="zh-CN"/>
              </w:rPr>
              <w:t>厚</w:t>
            </w:r>
            <w:r>
              <w:rPr>
                <w:rFonts w:hint="eastAsia" w:ascii="宋体" w:hAnsi="宋体" w:eastAsia="宋体" w:cs="宋体"/>
                <w:b w:val="0"/>
                <w:bCs w:val="0"/>
                <w:color w:val="auto"/>
                <w:sz w:val="21"/>
                <w:szCs w:val="21"/>
              </w:rPr>
              <w:t>优质冷轧钢板经剪切，冲压，折弯，焊接，装配而成。表面经防锈处理后静电粉末喷塑，锁具安全可靠，不易仿配。经久耐用，不易变形。</w:t>
            </w:r>
          </w:p>
          <w:p w14:paraId="56749F94">
            <w:pPr>
              <w:numPr>
                <w:ilvl w:val="0"/>
                <w:numId w:val="0"/>
              </w:num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表面处理：表面经过脱脂→酸洗→表调→磷化→水洗→烘干→静电喷塑→烘干等九工位处理，无锈迹，不变色，不起皱，不失光泽，成品表面光滑、光亮、无有害气体产生，无味不脱落。</w:t>
            </w:r>
          </w:p>
          <w:p w14:paraId="5BFD25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配件：优质国标铝合金及一级电镀配件，优质锁具。</w:t>
            </w:r>
          </w:p>
          <w:p w14:paraId="2ADA43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颜色：灰白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表面涂层：喷涂后涂层表面应色泽均匀一致，工件的各部位不应有起粒、皱皮、露底、剥落、伤痕或漏喷等现象</w:t>
            </w:r>
            <w:r>
              <w:rPr>
                <w:rFonts w:hint="eastAsia" w:ascii="宋体" w:hAnsi="宋体" w:eastAsia="宋体" w:cs="宋体"/>
                <w:b w:val="0"/>
                <w:bCs w:val="0"/>
                <w:color w:val="auto"/>
                <w:sz w:val="21"/>
                <w:szCs w:val="21"/>
                <w:highlight w:val="none"/>
                <w:lang w:eastAsia="zh-CN"/>
              </w:rPr>
              <w:t>。</w:t>
            </w:r>
          </w:p>
        </w:tc>
        <w:tc>
          <w:tcPr>
            <w:tcW w:w="525" w:type="dxa"/>
            <w:vAlign w:val="center"/>
          </w:tcPr>
          <w:p w14:paraId="1C6A4CB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组</w:t>
            </w:r>
          </w:p>
        </w:tc>
        <w:tc>
          <w:tcPr>
            <w:tcW w:w="600" w:type="dxa"/>
            <w:vAlign w:val="center"/>
          </w:tcPr>
          <w:p w14:paraId="1180FAE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36</w:t>
            </w:r>
          </w:p>
        </w:tc>
        <w:tc>
          <w:tcPr>
            <w:tcW w:w="825" w:type="dxa"/>
            <w:vAlign w:val="center"/>
          </w:tcPr>
          <w:p w14:paraId="65D8E4A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800</w:t>
            </w:r>
          </w:p>
        </w:tc>
        <w:tc>
          <w:tcPr>
            <w:tcW w:w="855" w:type="dxa"/>
            <w:vAlign w:val="center"/>
          </w:tcPr>
          <w:p w14:paraId="41B0C8B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28800</w:t>
            </w:r>
          </w:p>
        </w:tc>
        <w:tc>
          <w:tcPr>
            <w:tcW w:w="735" w:type="dxa"/>
            <w:vAlign w:val="center"/>
          </w:tcPr>
          <w:p w14:paraId="1FB0B75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否</w:t>
            </w:r>
          </w:p>
        </w:tc>
        <w:tc>
          <w:tcPr>
            <w:tcW w:w="1050" w:type="dxa"/>
            <w:vAlign w:val="center"/>
          </w:tcPr>
          <w:p w14:paraId="6E44217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459740" cy="632460"/>
                  <wp:effectExtent l="0" t="0" r="16510" b="15240"/>
                  <wp:docPr id="16" name="图片 16" descr="b220a7fc0c8c4c8dad22d617e46301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b220a7fc0c8c4c8dad22d617e463013f"/>
                          <pic:cNvPicPr>
                            <a:picLocks noChangeAspect="1"/>
                          </pic:cNvPicPr>
                        </pic:nvPicPr>
                        <pic:blipFill>
                          <a:blip r:embed="rId8"/>
                          <a:stretch>
                            <a:fillRect/>
                          </a:stretch>
                        </pic:blipFill>
                        <pic:spPr>
                          <a:xfrm>
                            <a:off x="0" y="0"/>
                            <a:ext cx="459740" cy="632460"/>
                          </a:xfrm>
                          <a:prstGeom prst="rect">
                            <a:avLst/>
                          </a:prstGeom>
                        </pic:spPr>
                      </pic:pic>
                    </a:graphicData>
                  </a:graphic>
                </wp:inline>
              </w:drawing>
            </w:r>
          </w:p>
        </w:tc>
        <w:tc>
          <w:tcPr>
            <w:tcW w:w="750" w:type="dxa"/>
            <w:vAlign w:val="center"/>
          </w:tcPr>
          <w:p w14:paraId="5646EFFA">
            <w:pPr>
              <w:jc w:val="center"/>
              <w:rPr>
                <w:rFonts w:hint="eastAsia" w:ascii="宋体" w:hAnsi="宋体" w:eastAsia="宋体" w:cs="宋体"/>
                <w:b w:val="0"/>
                <w:bCs w:val="0"/>
                <w:color w:val="auto"/>
                <w:sz w:val="21"/>
                <w:szCs w:val="21"/>
                <w:u w:val="single"/>
              </w:rPr>
            </w:pPr>
          </w:p>
        </w:tc>
      </w:tr>
      <w:tr w14:paraId="2730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03A8058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105" w:type="dxa"/>
            <w:gridSpan w:val="2"/>
            <w:vAlign w:val="center"/>
          </w:tcPr>
          <w:p w14:paraId="360D82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p>
          <w:p w14:paraId="3F8CA4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p>
          <w:p w14:paraId="316CC33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通体五节柜</w:t>
            </w:r>
          </w:p>
        </w:tc>
        <w:tc>
          <w:tcPr>
            <w:tcW w:w="855" w:type="dxa"/>
            <w:vAlign w:val="center"/>
          </w:tcPr>
          <w:p w14:paraId="09341635">
            <w:pPr>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8"/>
                <w:sz w:val="21"/>
                <w:szCs w:val="21"/>
                <w:lang w:val="en-US" w:eastAsia="zh-CN"/>
              </w:rPr>
              <w:t>阳光、美科或同等品牌</w:t>
            </w:r>
          </w:p>
        </w:tc>
        <w:tc>
          <w:tcPr>
            <w:tcW w:w="6690" w:type="dxa"/>
          </w:tcPr>
          <w:p w14:paraId="62B161A2">
            <w:pPr>
              <w:pStyle w:val="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整体尺寸：</w:t>
            </w:r>
            <w:r>
              <w:rPr>
                <w:rFonts w:hint="eastAsia" w:ascii="宋体" w:hAnsi="宋体" w:eastAsia="宋体" w:cs="宋体"/>
                <w:b w:val="0"/>
                <w:bCs w:val="0"/>
                <w:color w:val="auto"/>
                <w:sz w:val="21"/>
                <w:szCs w:val="21"/>
                <w:lang w:val="en-US" w:eastAsia="zh-CN"/>
              </w:rPr>
              <w:t>18</w:t>
            </w:r>
            <w:r>
              <w:rPr>
                <w:rFonts w:hint="eastAsia" w:eastAsia="宋体" w:cs="宋体"/>
                <w:b w:val="0"/>
                <w:bCs w:val="0"/>
                <w:color w:val="auto"/>
                <w:sz w:val="21"/>
                <w:szCs w:val="21"/>
                <w:lang w:val="en-US" w:eastAsia="zh-CN"/>
              </w:rPr>
              <w:t>0</w:t>
            </w:r>
            <w:r>
              <w:rPr>
                <w:rFonts w:hint="eastAsia" w:ascii="宋体" w:hAnsi="宋体" w:eastAsia="宋体" w:cs="宋体"/>
                <w:b w:val="0"/>
                <w:bCs w:val="0"/>
                <w:color w:val="auto"/>
                <w:sz w:val="21"/>
                <w:szCs w:val="21"/>
                <w:lang w:val="en-US" w:eastAsia="zh-CN"/>
              </w:rPr>
              <w:t>0*850*390mm。</w:t>
            </w:r>
          </w:p>
          <w:p w14:paraId="1090B8AD">
            <w:pPr>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2.材质：</w:t>
            </w:r>
            <w:r>
              <w:rPr>
                <w:rFonts w:hint="eastAsia" w:ascii="宋体" w:hAnsi="宋体" w:eastAsia="宋体" w:cs="宋体"/>
                <w:b w:val="0"/>
                <w:bCs w:val="0"/>
                <w:color w:val="auto"/>
                <w:sz w:val="21"/>
                <w:szCs w:val="21"/>
              </w:rPr>
              <w:t>采用</w:t>
            </w:r>
            <w:r>
              <w:rPr>
                <w:rFonts w:hint="eastAsia" w:ascii="宋体" w:hAnsi="宋体" w:eastAsia="宋体" w:cs="宋体"/>
                <w:b w:val="0"/>
                <w:bCs w:val="0"/>
                <w:color w:val="auto"/>
                <w:sz w:val="21"/>
                <w:szCs w:val="21"/>
                <w:lang w:val="en-US" w:eastAsia="zh-CN"/>
              </w:rPr>
              <w:t>0.6</w:t>
            </w:r>
            <w:r>
              <w:rPr>
                <w:rFonts w:hint="eastAsia" w:ascii="宋体" w:hAnsi="宋体" w:eastAsia="宋体" w:cs="宋体"/>
                <w:b w:val="0"/>
                <w:bCs w:val="0"/>
                <w:color w:val="auto"/>
                <w:sz w:val="21"/>
                <w:szCs w:val="21"/>
              </w:rPr>
              <w:t>mm</w:t>
            </w:r>
            <w:r>
              <w:rPr>
                <w:rFonts w:hint="eastAsia" w:ascii="宋体" w:hAnsi="宋体" w:eastAsia="宋体" w:cs="宋体"/>
                <w:b w:val="0"/>
                <w:bCs w:val="0"/>
                <w:color w:val="auto"/>
                <w:sz w:val="21"/>
                <w:szCs w:val="21"/>
                <w:lang w:val="en-US" w:eastAsia="zh-CN"/>
              </w:rPr>
              <w:t>厚</w:t>
            </w:r>
            <w:r>
              <w:rPr>
                <w:rFonts w:hint="eastAsia" w:ascii="宋体" w:hAnsi="宋体" w:eastAsia="宋体" w:cs="宋体"/>
                <w:b w:val="0"/>
                <w:bCs w:val="0"/>
                <w:color w:val="auto"/>
                <w:sz w:val="21"/>
                <w:szCs w:val="21"/>
              </w:rPr>
              <w:t>优质冷轧钢板经剪切，冲压，折弯，焊接，装配而成。表面经防锈处理后静电粉末喷塑，锁具安全可靠，不易仿配。经久耐用，不易变形。</w:t>
            </w:r>
          </w:p>
          <w:p w14:paraId="52F4E9C3">
            <w:pPr>
              <w:numPr>
                <w:ilvl w:val="0"/>
                <w:numId w:val="0"/>
              </w:num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表面处理：表面经过脱脂→酸洗→表调→磷化→水洗→烘干→静电喷塑→烘干等九工位处理，无锈迹，不变色，不起皱，不失光泽，成品表面光滑、光亮、无有害气体产生，无味不脱落。</w:t>
            </w:r>
          </w:p>
          <w:p w14:paraId="2616A1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配件：优质国标铝合金及一级电镀配件，优质锁具。</w:t>
            </w:r>
          </w:p>
          <w:p w14:paraId="118569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颜色：灰白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表面涂层：喷涂后涂层表面应色泽均匀一致，工件的各部位不应有起粒、皱皮、露底、剥落、伤痕或漏喷等现象</w:t>
            </w:r>
            <w:r>
              <w:rPr>
                <w:rFonts w:hint="eastAsia" w:ascii="宋体" w:hAnsi="宋体" w:eastAsia="宋体" w:cs="宋体"/>
                <w:b w:val="0"/>
                <w:bCs w:val="0"/>
                <w:color w:val="auto"/>
                <w:sz w:val="21"/>
                <w:szCs w:val="21"/>
                <w:highlight w:val="none"/>
                <w:lang w:eastAsia="zh-CN"/>
              </w:rPr>
              <w:t>。</w:t>
            </w:r>
          </w:p>
        </w:tc>
        <w:tc>
          <w:tcPr>
            <w:tcW w:w="525" w:type="dxa"/>
            <w:vAlign w:val="center"/>
          </w:tcPr>
          <w:p w14:paraId="6F9C536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组</w:t>
            </w:r>
          </w:p>
        </w:tc>
        <w:tc>
          <w:tcPr>
            <w:tcW w:w="600" w:type="dxa"/>
            <w:vAlign w:val="center"/>
          </w:tcPr>
          <w:p w14:paraId="75112F9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30</w:t>
            </w:r>
          </w:p>
        </w:tc>
        <w:tc>
          <w:tcPr>
            <w:tcW w:w="825" w:type="dxa"/>
            <w:vAlign w:val="center"/>
          </w:tcPr>
          <w:p w14:paraId="1AC17DC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800</w:t>
            </w:r>
          </w:p>
        </w:tc>
        <w:tc>
          <w:tcPr>
            <w:tcW w:w="855" w:type="dxa"/>
            <w:vAlign w:val="center"/>
          </w:tcPr>
          <w:p w14:paraId="0B3F8DA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24000</w:t>
            </w:r>
          </w:p>
        </w:tc>
        <w:tc>
          <w:tcPr>
            <w:tcW w:w="735" w:type="dxa"/>
            <w:vAlign w:val="center"/>
          </w:tcPr>
          <w:p w14:paraId="4DC8569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否</w:t>
            </w:r>
          </w:p>
        </w:tc>
        <w:tc>
          <w:tcPr>
            <w:tcW w:w="1050" w:type="dxa"/>
            <w:vAlign w:val="center"/>
          </w:tcPr>
          <w:p w14:paraId="365EFB5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472440" cy="779780"/>
                  <wp:effectExtent l="0" t="0" r="3810" b="1270"/>
                  <wp:docPr id="17" name="图片 17" descr="c5010d2e0e911c477a866c7645838b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5010d2e0e911c477a866c7645838bb1"/>
                          <pic:cNvPicPr>
                            <a:picLocks noChangeAspect="1"/>
                          </pic:cNvPicPr>
                        </pic:nvPicPr>
                        <pic:blipFill>
                          <a:blip r:embed="rId9"/>
                          <a:srcRect l="8082" t="4950" r="11339" b="4249"/>
                          <a:stretch>
                            <a:fillRect/>
                          </a:stretch>
                        </pic:blipFill>
                        <pic:spPr>
                          <a:xfrm>
                            <a:off x="0" y="0"/>
                            <a:ext cx="472440" cy="779780"/>
                          </a:xfrm>
                          <a:prstGeom prst="rect">
                            <a:avLst/>
                          </a:prstGeom>
                        </pic:spPr>
                      </pic:pic>
                    </a:graphicData>
                  </a:graphic>
                </wp:inline>
              </w:drawing>
            </w:r>
          </w:p>
        </w:tc>
        <w:tc>
          <w:tcPr>
            <w:tcW w:w="750" w:type="dxa"/>
            <w:vAlign w:val="center"/>
          </w:tcPr>
          <w:p w14:paraId="14B20479">
            <w:pPr>
              <w:jc w:val="center"/>
              <w:rPr>
                <w:rFonts w:hint="eastAsia" w:ascii="宋体" w:hAnsi="宋体" w:eastAsia="宋体" w:cs="宋体"/>
                <w:b w:val="0"/>
                <w:bCs w:val="0"/>
                <w:color w:val="auto"/>
                <w:sz w:val="21"/>
                <w:szCs w:val="21"/>
                <w:u w:val="single"/>
              </w:rPr>
            </w:pPr>
          </w:p>
        </w:tc>
      </w:tr>
      <w:tr w14:paraId="7799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5C0DC0A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1105" w:type="dxa"/>
            <w:gridSpan w:val="2"/>
            <w:vAlign w:val="center"/>
          </w:tcPr>
          <w:p w14:paraId="40520E30">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通体四节柜</w:t>
            </w:r>
          </w:p>
        </w:tc>
        <w:tc>
          <w:tcPr>
            <w:tcW w:w="855" w:type="dxa"/>
            <w:vAlign w:val="center"/>
          </w:tcPr>
          <w:p w14:paraId="13090940">
            <w:pPr>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8"/>
                <w:sz w:val="21"/>
                <w:szCs w:val="21"/>
                <w:lang w:val="en-US" w:eastAsia="zh-CN"/>
              </w:rPr>
              <w:t>阳光、美科或同等品牌</w:t>
            </w:r>
          </w:p>
        </w:tc>
        <w:tc>
          <w:tcPr>
            <w:tcW w:w="6690" w:type="dxa"/>
          </w:tcPr>
          <w:p w14:paraId="6F3ED9C1">
            <w:pPr>
              <w:pStyle w:val="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整体尺寸：</w:t>
            </w:r>
            <w:r>
              <w:rPr>
                <w:rFonts w:hint="eastAsia" w:ascii="宋体" w:hAnsi="宋体" w:eastAsia="宋体" w:cs="宋体"/>
                <w:b w:val="0"/>
                <w:bCs w:val="0"/>
                <w:color w:val="auto"/>
                <w:sz w:val="21"/>
                <w:szCs w:val="21"/>
                <w:lang w:val="en-US" w:eastAsia="zh-CN"/>
              </w:rPr>
              <w:t>18</w:t>
            </w:r>
            <w:r>
              <w:rPr>
                <w:rFonts w:hint="eastAsia" w:eastAsia="宋体" w:cs="宋体"/>
                <w:b w:val="0"/>
                <w:bCs w:val="0"/>
                <w:color w:val="auto"/>
                <w:sz w:val="21"/>
                <w:szCs w:val="21"/>
                <w:lang w:val="en-US" w:eastAsia="zh-CN"/>
              </w:rPr>
              <w:t>0</w:t>
            </w:r>
            <w:r>
              <w:rPr>
                <w:rFonts w:hint="eastAsia" w:ascii="宋体" w:hAnsi="宋体" w:eastAsia="宋体" w:cs="宋体"/>
                <w:b w:val="0"/>
                <w:bCs w:val="0"/>
                <w:color w:val="auto"/>
                <w:sz w:val="21"/>
                <w:szCs w:val="21"/>
                <w:lang w:val="en-US" w:eastAsia="zh-CN"/>
              </w:rPr>
              <w:t>0*850*390mm。</w:t>
            </w:r>
          </w:p>
          <w:p w14:paraId="7CB02EE0">
            <w:pPr>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2.材质：</w:t>
            </w:r>
            <w:r>
              <w:rPr>
                <w:rFonts w:hint="eastAsia" w:ascii="宋体" w:hAnsi="宋体" w:eastAsia="宋体" w:cs="宋体"/>
                <w:b w:val="0"/>
                <w:bCs w:val="0"/>
                <w:color w:val="auto"/>
                <w:sz w:val="21"/>
                <w:szCs w:val="21"/>
              </w:rPr>
              <w:t>采用</w:t>
            </w:r>
            <w:r>
              <w:rPr>
                <w:rFonts w:hint="eastAsia" w:ascii="宋体" w:hAnsi="宋体" w:eastAsia="宋体" w:cs="宋体"/>
                <w:b w:val="0"/>
                <w:bCs w:val="0"/>
                <w:color w:val="auto"/>
                <w:sz w:val="21"/>
                <w:szCs w:val="21"/>
                <w:lang w:val="en-US" w:eastAsia="zh-CN"/>
              </w:rPr>
              <w:t>0.6</w:t>
            </w:r>
            <w:r>
              <w:rPr>
                <w:rFonts w:hint="eastAsia" w:ascii="宋体" w:hAnsi="宋体" w:eastAsia="宋体" w:cs="宋体"/>
                <w:b w:val="0"/>
                <w:bCs w:val="0"/>
                <w:color w:val="auto"/>
                <w:sz w:val="21"/>
                <w:szCs w:val="21"/>
              </w:rPr>
              <w:t>mm</w:t>
            </w:r>
            <w:r>
              <w:rPr>
                <w:rFonts w:hint="eastAsia" w:ascii="宋体" w:hAnsi="宋体" w:eastAsia="宋体" w:cs="宋体"/>
                <w:b w:val="0"/>
                <w:bCs w:val="0"/>
                <w:color w:val="auto"/>
                <w:sz w:val="21"/>
                <w:szCs w:val="21"/>
                <w:lang w:val="en-US" w:eastAsia="zh-CN"/>
              </w:rPr>
              <w:t>厚</w:t>
            </w:r>
            <w:r>
              <w:rPr>
                <w:rFonts w:hint="eastAsia" w:ascii="宋体" w:hAnsi="宋体" w:eastAsia="宋体" w:cs="宋体"/>
                <w:b w:val="0"/>
                <w:bCs w:val="0"/>
                <w:color w:val="auto"/>
                <w:sz w:val="21"/>
                <w:szCs w:val="21"/>
              </w:rPr>
              <w:t>优质冷轧钢板经剪切，冲压，折弯，焊接，装配而成。表面经防锈处理后静电粉末喷塑，锁具安全可靠，不易仿配。经久耐用，不易变形。</w:t>
            </w:r>
          </w:p>
          <w:p w14:paraId="1C7D7E35">
            <w:pPr>
              <w:numPr>
                <w:ilvl w:val="0"/>
                <w:numId w:val="0"/>
              </w:num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表面处理：表面经过脱脂→酸洗→表调→磷化→水洗→烘干→静电喷塑→烘干等九工位处理，无锈迹，不变色，不起皱，不失光泽，成品表面光滑、光亮、无有害气体产生，无味不脱落。</w:t>
            </w:r>
          </w:p>
          <w:p w14:paraId="0B47E3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配件：优质国标铝合金及一级电镀配件，优质锁具。</w:t>
            </w:r>
          </w:p>
          <w:p w14:paraId="423C63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颜色：灰白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表面涂层：喷涂后涂层表面应色泽均匀一致，工件的各部位不应有起粒、皱皮、露底、剥落、伤痕或漏喷等现象</w:t>
            </w:r>
            <w:r>
              <w:rPr>
                <w:rFonts w:hint="eastAsia" w:ascii="宋体" w:hAnsi="宋体" w:eastAsia="宋体" w:cs="宋体"/>
                <w:b w:val="0"/>
                <w:bCs w:val="0"/>
                <w:color w:val="auto"/>
                <w:sz w:val="21"/>
                <w:szCs w:val="21"/>
                <w:highlight w:val="none"/>
                <w:lang w:eastAsia="zh-CN"/>
              </w:rPr>
              <w:t>。</w:t>
            </w:r>
          </w:p>
        </w:tc>
        <w:tc>
          <w:tcPr>
            <w:tcW w:w="525" w:type="dxa"/>
            <w:vAlign w:val="center"/>
          </w:tcPr>
          <w:p w14:paraId="3902146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组</w:t>
            </w:r>
          </w:p>
        </w:tc>
        <w:tc>
          <w:tcPr>
            <w:tcW w:w="600" w:type="dxa"/>
            <w:vAlign w:val="center"/>
          </w:tcPr>
          <w:p w14:paraId="71728FC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w:t>
            </w:r>
          </w:p>
        </w:tc>
        <w:tc>
          <w:tcPr>
            <w:tcW w:w="825" w:type="dxa"/>
            <w:vAlign w:val="center"/>
          </w:tcPr>
          <w:p w14:paraId="481C4DE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800</w:t>
            </w:r>
          </w:p>
        </w:tc>
        <w:tc>
          <w:tcPr>
            <w:tcW w:w="855" w:type="dxa"/>
            <w:vAlign w:val="center"/>
          </w:tcPr>
          <w:p w14:paraId="46A525D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16000</w:t>
            </w:r>
          </w:p>
        </w:tc>
        <w:tc>
          <w:tcPr>
            <w:tcW w:w="735" w:type="dxa"/>
            <w:vAlign w:val="center"/>
          </w:tcPr>
          <w:p w14:paraId="631A35E5">
            <w:pPr>
              <w:jc w:val="center"/>
              <w:rPr>
                <w:rFonts w:hint="eastAsia" w:ascii="宋体" w:hAnsi="宋体" w:eastAsia="宋体" w:cs="宋体"/>
                <w:b w:val="0"/>
                <w:bCs w:val="0"/>
                <w:color w:val="auto"/>
                <w:sz w:val="21"/>
                <w:szCs w:val="21"/>
              </w:rPr>
            </w:pPr>
          </w:p>
        </w:tc>
        <w:tc>
          <w:tcPr>
            <w:tcW w:w="1050" w:type="dxa"/>
            <w:vAlign w:val="center"/>
          </w:tcPr>
          <w:p w14:paraId="47B6801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575945" cy="913130"/>
                  <wp:effectExtent l="0" t="0" r="14605" b="1270"/>
                  <wp:docPr id="18" name="图片 18" descr="cbec5f290f7f476c7bf61a09783b6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bec5f290f7f476c7bf61a09783b6cc8"/>
                          <pic:cNvPicPr>
                            <a:picLocks noChangeAspect="1"/>
                          </pic:cNvPicPr>
                        </pic:nvPicPr>
                        <pic:blipFill>
                          <a:blip r:embed="rId10"/>
                          <a:stretch>
                            <a:fillRect/>
                          </a:stretch>
                        </pic:blipFill>
                        <pic:spPr>
                          <a:xfrm>
                            <a:off x="0" y="0"/>
                            <a:ext cx="575945" cy="913130"/>
                          </a:xfrm>
                          <a:prstGeom prst="rect">
                            <a:avLst/>
                          </a:prstGeom>
                        </pic:spPr>
                      </pic:pic>
                    </a:graphicData>
                  </a:graphic>
                </wp:inline>
              </w:drawing>
            </w:r>
          </w:p>
        </w:tc>
        <w:tc>
          <w:tcPr>
            <w:tcW w:w="750" w:type="dxa"/>
            <w:vAlign w:val="center"/>
          </w:tcPr>
          <w:p w14:paraId="7F3C092E">
            <w:pPr>
              <w:jc w:val="center"/>
              <w:rPr>
                <w:rFonts w:hint="eastAsia" w:ascii="宋体" w:hAnsi="宋体" w:eastAsia="宋体" w:cs="宋体"/>
                <w:b w:val="0"/>
                <w:bCs w:val="0"/>
                <w:color w:val="auto"/>
                <w:sz w:val="21"/>
                <w:szCs w:val="21"/>
                <w:u w:val="single"/>
              </w:rPr>
            </w:pPr>
          </w:p>
        </w:tc>
      </w:tr>
      <w:tr w14:paraId="57DB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7CA6C61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1105" w:type="dxa"/>
            <w:gridSpan w:val="2"/>
            <w:vAlign w:val="center"/>
          </w:tcPr>
          <w:p w14:paraId="76DD78C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手动密集柜</w:t>
            </w:r>
          </w:p>
        </w:tc>
        <w:tc>
          <w:tcPr>
            <w:tcW w:w="855" w:type="dxa"/>
            <w:vAlign w:val="center"/>
          </w:tcPr>
          <w:p w14:paraId="64097AEC">
            <w:pPr>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8"/>
                <w:sz w:val="21"/>
                <w:szCs w:val="21"/>
                <w:lang w:val="en-US" w:eastAsia="zh-CN"/>
              </w:rPr>
              <w:t>阳光、金虎、飞狐、美科或同等品牌</w:t>
            </w:r>
          </w:p>
        </w:tc>
        <w:tc>
          <w:tcPr>
            <w:tcW w:w="6690" w:type="dxa"/>
          </w:tcPr>
          <w:p w14:paraId="201481A2">
            <w:pPr>
              <w:pStyle w:val="2"/>
              <w:ind w:left="420" w:leftChars="0" w:hanging="420" w:hanging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一、密集架采用标准:每组规格W900*D600*H2500mm，6组一列。                                                                                                                                                （1）DA/T 7-1992 直列式档案密集架 </w:t>
            </w:r>
          </w:p>
          <w:p w14:paraId="432AAD00">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（2）GB/T 13667.3-2013 《钢制书架》第3部分:手动密集书架</w:t>
            </w:r>
          </w:p>
          <w:p w14:paraId="028CAF3D">
            <w:pPr>
              <w:pStyle w:val="2"/>
              <w:ind w:left="0" w:leftChars="0"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二、密集架整体结构：</w:t>
            </w:r>
          </w:p>
          <w:p w14:paraId="1AEF96CE">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密集架主要由轨道、底盘、传动机构和架体（包括立柱、挂板、搁板、顶板、门板及侧护板等）等部分组成。架顶设有防尘装置，具有良好的防尘功能；列与列之间装有抗老化橡塑磁性密封条，形成两列间的全封闭，门面列和中间移动列分别装有锁具和制动装置，每组密集架闭合后可用总锁锁住，形成一个封闭的整体，各列移开后可单独制动，确保人员安全，底部设有防鼠、防倾倒装置，因而整个架体具有良好的防尘、防鼠、防潮、防火、防盗和保密功能。</w:t>
            </w:r>
          </w:p>
          <w:p w14:paraId="39530E34">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轨道：由轨道垫板和导轨组成，轨道垫板采用≥3.0mm冷轧钢板，轨道垫板采用数控折弯一体成型工艺，开放矩形结构，折边尺寸一致，表面光洁，成型标准化；导轨采用20×20mm实心方钢，方钢表面光滑，直线度高，轨道表面镀锌处理工艺。</w:t>
            </w:r>
          </w:p>
          <w:p w14:paraId="5E7B103A">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底盘：采用分段组合工艺，用材厚度为≥3.0mm优质冷轧钢板，U型槽结构一次成型，高度≥120mm，上下双翻边加强，上翻边≥50mm。轴承支架为U型槽结构一次成型，高度≥45mm，左右双翻边加强，驼面≥60mm，与底梁焊接成整体，承重能力强；底盘采用分段焊接后整体组装式，连接牢固、运输、安装方便，底梁下设有防倾倒装置，底盘两端封头横梁与纵梁牢固焊接，在直角处上、下两平面均焊上三角形加强板，有效保证底盘架体不扭曲、错位、变形，密集架在轨移动轻便、平滑、平整。</w:t>
            </w:r>
          </w:p>
          <w:p w14:paraId="1EBAB372">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传动机构：主要由精铸滚轮、传动轴、连接管、调心轴承、精密滚子摩托车链条，机械式自脱超越离合摇手体、精制链轮等零（部）件组成。为保证驱动任何一列均可轻便、平稳整体移动，采用中轴带动双轴传动方式，开启移动平稳、灵活、运转自如、无阻滞、不打滑、摇力轻，不得有失灵现象。经过多级速比（传动比为1:6），即保证移动速度，又保证手柄摇力符合国家标准，每列标准摇力不大于12N。手柄摇动时能自动挂挡，当密集架处于从动或不动状态时，摇柄自行停于垂直位置，手柄可折叠，避免了通行障碍。</w:t>
            </w:r>
          </w:p>
          <w:p w14:paraId="786C0399">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①传动轴：采用Φ20mm，实心圆钢，经热处理调质。</w:t>
            </w:r>
          </w:p>
          <w:p w14:paraId="0F2F4B59">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②链轮：锻压精密加工成型，回火去除应力，加工车、滚齿、去毛齿、齿部经高频淬火。</w:t>
            </w:r>
          </w:p>
          <w:p w14:paraId="49789690">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③轴承：采用P204 E级调心轴承，永久密封及润滑。</w:t>
            </w:r>
          </w:p>
          <w:p w14:paraId="396859B5">
            <w:pPr>
              <w:pStyle w:val="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④链条：采用节距12.7摩托车滚子链条。</w:t>
            </w:r>
          </w:p>
          <w:p w14:paraId="577FE3B8">
            <w:pPr>
              <w:pStyle w:val="2"/>
              <w:numPr>
                <w:ilvl w:val="0"/>
                <w:numId w:val="1"/>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立柱：采用≥1.5mm优质冷轧钢板，截面尺寸为50×39mm±1mm。立柱正面压制梯形槽，槽宽35mm×深2mm，允许尺寸公差±0.5mm,槽内压制一次成型中式云纹筋，背面采用R3mm圆弧角过渡，一次挤压成D形封闭口，截面尺寸为8×7mm，允许尺寸公差±1mm，立柱两侧均匀冲裁挂钩孔，孔距为54mm，允许尺寸公差±1mm，使搁板层数和间距可按需调整，挂钩孔向内拉伸成腰形凹槽，外形尺寸为38×12mm，槽深2mm,允许尺寸公差±0.5mm，侧面距边8mm处均压制两条加强圆筋，筋宽5mm，深1.5mm,允许尺寸公差±0.5mm。加强型立柱构造新颖、立体感强、外形优美，承重能力强，刚性足。</w:t>
            </w:r>
          </w:p>
          <w:p w14:paraId="13B83CFF">
            <w:pPr>
              <w:pStyle w:val="2"/>
              <w:numPr>
                <w:ilvl w:val="0"/>
                <w:numId w:val="0"/>
              </w:numPr>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搁板：采用≥1.0mm优质冷轧钢板,搁板防惯性滑落设计，九折弯一体成形工艺，两侧形成15mm宽内封闭式矩形口，允许尺寸公差±1mm。搁板正面压制两组圆筋，每组压筋数3条，主筋尺寸5×2.5mm，辅筋尺寸3.6×1.8mm，两侧各压制两根加强筋，筋尺寸3×1.5mm，允许尺寸公差±1mm。搁板内侧厚度23mm，外侧面厚度27mm，允许尺寸公差±1mm。防惯性封口搁板外观新颖、刚性足，增加了搁板承重能力，可有效防止架体运行过程中由于惯性而导致档案外移而掉落，保护档案的安全。                                                                                                                                                                                       （7）挂板: 采用≥1.0mm优质冷轧钢板，数控一体冲压成型，中间有两个台阶加强孔，孔上下位置共设四根圆筋，挂板上下端直角折弯，并冲有四个凸槽，使搁板嵌置于弯边凸肩上，组装后平整、牢固。承重性好，外观新颖，可防止搁板前后窜动，通用性互换性好。</w:t>
            </w:r>
          </w:p>
          <w:p w14:paraId="37D3F3B1">
            <w:pPr>
              <w:pStyle w:val="2"/>
              <w:numPr>
                <w:ilvl w:val="0"/>
                <w:numId w:val="0"/>
              </w:numPr>
              <w:ind w:firstLine="210" w:firstLineChars="1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（8）顶板≥1.0mm冷轧钢板，数控一体成型工艺。</w:t>
            </w:r>
          </w:p>
          <w:p w14:paraId="20FADB94">
            <w:pPr>
              <w:pStyle w:val="2"/>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（9）门框及门板：≥1.0mm冷轧钢板，采用数控折弯一体成型工艺，四面翻边结构，折弯成型厚度23mm±1mm，背面两边带封边，可有效的将门轴和锁栓隐藏，锁孔用锁盖封住，门面平整，背面整体感强。</w:t>
            </w:r>
          </w:p>
          <w:p w14:paraId="6EFEF99F">
            <w:pPr>
              <w:pStyle w:val="2"/>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（10）门面锁具：采用豪华型密集架专用锁具。 </w:t>
            </w:r>
          </w:p>
          <w:p w14:paraId="1D937A20">
            <w:pPr>
              <w:pStyle w:val="2"/>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侧板：采用≥1.0mm优质冷轧钢板。侧板采用五面四翻边三段式结构，中段(部)正面压塔包。塔底尺寸长宽为15mm，允许尺寸公差±1mm；塔顶尺寸长宽为3mm，塔高为3mm，允许尺寸公差±0.5mm；塔包间中心距为50mm，允许尺寸公差±1mm。侧板款式新颖、结构独特、造型美观，强度高，正面按压不变形。</w:t>
            </w:r>
          </w:p>
          <w:p w14:paraId="46704C91">
            <w:pPr>
              <w:pStyle w:val="2"/>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挂钩挡棒：采用≥1.0mm优质冷轧钢板一体成型而成，四折弯，挂钩挡棒成型14×14mm，允许尺寸公差±1mm，挡棒三面各压一条筋，圆筋直径2mm，允许尺寸公差±0.5mm，挂钩挡棒采用凹槽式挂钩与挂板上孔位机械配合，紧密相连不易松动脱落，也不易导致挂板产生不可逆转的变形，安装便捷，挂钩挡棒外形美观，强度高。</w:t>
            </w:r>
          </w:p>
          <w:p w14:paraId="1BB707B1">
            <w:pPr>
              <w:pStyle w:val="2"/>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（13）磁性密封条：每列接触面均有缓冲及密封装置，使架体具有良好的防震、防尘、防鼠、防光、防潮、防火功能。</w:t>
            </w:r>
          </w:p>
          <w:p w14:paraId="05A5138A">
            <w:pPr>
              <w:pStyle w:val="2"/>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（14）防尘板：采用≥1.0mm冷轧钢板具有良好的防尘、防鼠、防光、防潮、防火功能。</w:t>
            </w:r>
          </w:p>
          <w:p w14:paraId="27FF0380">
            <w:pPr>
              <w:pStyle w:val="2"/>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（15）防倾倒装置：采用≥4.0mm冷轧钢板冲压成型，该装置确保密集架在密集架运动过程中或静止状态下都能起到良好的防密集架倾倒的作用，从而确保人员、设备及财产安全。</w:t>
            </w:r>
          </w:p>
          <w:p w14:paraId="7BC3F4BD">
            <w:pPr>
              <w:pStyle w:val="2"/>
              <w:numPr>
                <w:ilvl w:val="0"/>
                <w:numId w:val="0"/>
              </w:numPr>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（16）总承传动系统和摇手机构</w:t>
            </w:r>
          </w:p>
          <w:p w14:paraId="0E7B2BEC">
            <w:pPr>
              <w:pStyle w:val="2"/>
              <w:numPr>
                <w:ilvl w:val="0"/>
                <w:numId w:val="0"/>
              </w:numPr>
              <w:rPr>
                <w:rFonts w:hint="eastAsia" w:ascii="宋体" w:hAnsi="宋体" w:eastAsia="宋体" w:cs="宋体"/>
                <w:b w:val="0"/>
                <w:bCs w:val="0"/>
                <w:color w:val="auto"/>
                <w:sz w:val="21"/>
                <w:szCs w:val="21"/>
                <w:lang w:val="en-US" w:eastAsia="zh-CN"/>
              </w:rPr>
            </w:pPr>
            <w:bookmarkStart w:id="0" w:name="_GoBack"/>
            <w:bookmarkEnd w:id="0"/>
            <w:r>
              <w:rPr>
                <w:rFonts w:hint="eastAsia" w:ascii="宋体" w:hAnsi="宋体" w:eastAsia="宋体" w:cs="宋体"/>
                <w:b w:val="0"/>
                <w:bCs w:val="0"/>
                <w:color w:val="auto"/>
                <w:sz w:val="21"/>
                <w:szCs w:val="21"/>
                <w:lang w:val="en-US" w:eastAsia="zh-CN"/>
              </w:rPr>
              <w:t>①总承传动系统：双向超越离合器结构原理，手柄自由挂档脱落装置，采用多次变速设计。链轮为机械精加工而成，经锻压加工成型，回火除应力，链条采用摩托车链条，节距12.7，滚珠轴承采用省力型。每列带有制动装置，边列带有总锁结构。</w:t>
            </w:r>
          </w:p>
          <w:p w14:paraId="5F2EB1AC">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②摇手机构：圆盘形状，高强度塑胶材料注塑而成，圆盘盘体尺寸28×22mm，允许尺寸公差±2mm。手柄设置在盘体上，可折叠并隐藏在加强弧筋内，有效增加通道空间利用率。</w:t>
            </w:r>
          </w:p>
          <w:p w14:paraId="34BB60F6">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三、加工制造要求</w:t>
            </w:r>
          </w:p>
          <w:p w14:paraId="35AC42DD">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（1）密集架架体外观设计美观大方，部件结构平整流畅，操作轻便，运行平稳。</w:t>
            </w:r>
          </w:p>
          <w:p w14:paraId="2BBF8BB3">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（2）密集架整体采用八防设计要求：防火、防潮、防鼠、防光、防尘、防盗、防倒、防高温。</w:t>
            </w:r>
          </w:p>
          <w:p w14:paraId="426F244B">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（3）密集架各零件、组合件表面处理光滑平整，不得有尖角、凸起，不得有影响外观和使用性能，组合件安装应牢固，整个架体不晃动。</w:t>
            </w:r>
          </w:p>
          <w:p w14:paraId="694B01BB">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（4）冲压、折弯表面不允许有裂痕，确保各零部件为良品。</w:t>
            </w:r>
          </w:p>
          <w:p w14:paraId="2B700529">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（5）密集架零部件焊接部件要无虚焊，因焊接产生的变形必须矫正，焊痕需打磨处理，焊痕表面均匀、平整。</w:t>
            </w:r>
          </w:p>
          <w:p w14:paraId="56890D36">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（6）密集架颜色按用户要求，表面涂层应平整光滑，色泽均匀一致，喷涂无死角；漆面应均匀光滑、无划痕，外观不允许有流挂、渍痕、起粒、气泡、露底、剥落、伤痕等缺陷。</w:t>
            </w:r>
          </w:p>
          <w:p w14:paraId="352F3A46">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（7）密集架所有列闭合后，列与列应整齐划一，平面度允许偏差正负3mm。</w:t>
            </w:r>
          </w:p>
          <w:p w14:paraId="4DAB17C0">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（8）密集架列与列之间缝隙应均匀，安装密封条后不应有空隙。</w:t>
            </w:r>
          </w:p>
          <w:p w14:paraId="2D285A4E">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四、安装要求</w:t>
            </w:r>
          </w:p>
          <w:p w14:paraId="4BEE8C0A">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（1）轨道：单条轨道直线度≤1.0mm/m，全长≤2 mm。对接处高低≤0.3 mm。轨道安装要求：</w:t>
            </w:r>
          </w:p>
          <w:p w14:paraId="298297BD">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1）将地面清理干净。</w:t>
            </w:r>
          </w:p>
          <w:p w14:paraId="301A69CE">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2）用红外线水平仪打水平。</w:t>
            </w:r>
          </w:p>
          <w:p w14:paraId="2D32F969">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3）以第一根为基准成水平，按照图纸的尺寸定第二根尺寸，调试好水平，使两根轨道同在一水平线上，再次测量两轨道的对角线（后续轨道尺寸按图纸依次定好）。</w:t>
            </w:r>
          </w:p>
          <w:p w14:paraId="464CC638">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4）每根轨道任意1000mm间，纵向水平误差在±0.5mm,全长误差在±2.5mm,横向轨道之间水平误差在±0.5mm。</w:t>
            </w:r>
          </w:p>
          <w:p w14:paraId="68B22798">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5）每水平间需垫铁片的距离在150-250mm范围内，若地面原水平误差大20-30mm，需要用混凝土打底抽筋为水平。</w:t>
            </w:r>
          </w:p>
          <w:p w14:paraId="04CD5EEF">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6）膨胀螺丝采用的型号是M8×80mm，轨道膨胀螺丝间距为500mm，采用外膨胀形式固定。</w:t>
            </w:r>
          </w:p>
          <w:p w14:paraId="3826EE91">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（2）在全负载的情况下，各列密集架运行自如，无阻滞现象，各构件和架体不会产生明显变形，架体不会产生倾斜现象。</w:t>
            </w:r>
          </w:p>
          <w:p w14:paraId="7158C729">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五、载重性能</w:t>
            </w:r>
          </w:p>
          <w:p w14:paraId="505C6D85">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（1）单面搁板上均布载重40Kg，双面均布负载80Kg，最大挠度为3mm，24h卸载后，不得有裂纹及永久变形。</w:t>
            </w:r>
          </w:p>
          <w:p w14:paraId="72BCB183">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（2）标准节（搁板）在全负载（每块单面搁板均布载重40Kg）的情况下，架体、立柱不应有明显变形，架体不应产生倾倒现象。</w:t>
            </w:r>
          </w:p>
          <w:p w14:paraId="3E94DA6A">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（3）在全负载的情况下（每块单面搁板上均布载重40kg），各列密集架在手动或电动操作下，都应运行自如，不得有阻滞现象。</w:t>
            </w:r>
          </w:p>
          <w:p w14:paraId="691DC7B1">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（4）每标准节在全负载的情况下，承受沿X、Y轴两个方向额定载荷1/15的水平拉力作用，标准节不得翻倒。</w:t>
            </w:r>
          </w:p>
          <w:p w14:paraId="3935BDF2">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（5）在最高搁板中心离外沿5mm处，同时施加垂直力50kg和标准节额定载荷1/15的垂直力，架体不得倾倒。</w:t>
            </w:r>
          </w:p>
          <w:p w14:paraId="33794EB4">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六、除油、去锈处理工艺要求</w:t>
            </w:r>
          </w:p>
          <w:p w14:paraId="52C2673B">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密集架采用优质冷轧钢板精工制造，工件经除油、去锈、脱脂、表调、磷化、水洗等十三道工序前处理，采用国际最新流行色优质环保型高附着力的金属表面纳米抗菌塑粉静电自动喷粉，表面涂层高温固化而成，提高其防锈蚀和抗菌性能。架体外观设计要求精美，线条流畅，与馆库装修风格协调一致；库房设备布置整洁美观；架体操作轻便灵活，运行平稳，具有良好的防盗、防光、防高温、防火、防潮、防尘、防鼠、防虫功能。</w:t>
            </w:r>
          </w:p>
          <w:p w14:paraId="2315396E">
            <w:pPr>
              <w:pStyle w:val="2"/>
              <w:numPr>
                <w:ilvl w:val="0"/>
                <w:numId w:val="0"/>
              </w:num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（2）表面处理达到如下标准：光泽度为45-60%，冲击强度&gt;60kg/cm2，涂膜厚度为60-70um，附着力达到Ⅱ级标准。各标准件、紧固件均进行防锈(镀锌)处理，表面光滑、平整，无尖角。</w:t>
            </w:r>
          </w:p>
        </w:tc>
        <w:tc>
          <w:tcPr>
            <w:tcW w:w="525" w:type="dxa"/>
            <w:vAlign w:val="center"/>
          </w:tcPr>
          <w:p w14:paraId="57FF335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m³</w:t>
            </w:r>
          </w:p>
        </w:tc>
        <w:tc>
          <w:tcPr>
            <w:tcW w:w="600" w:type="dxa"/>
            <w:vAlign w:val="center"/>
          </w:tcPr>
          <w:p w14:paraId="351FF14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600</w:t>
            </w:r>
          </w:p>
        </w:tc>
        <w:tc>
          <w:tcPr>
            <w:tcW w:w="825" w:type="dxa"/>
            <w:vAlign w:val="center"/>
          </w:tcPr>
          <w:p w14:paraId="5746E94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1370</w:t>
            </w:r>
          </w:p>
        </w:tc>
        <w:tc>
          <w:tcPr>
            <w:tcW w:w="855" w:type="dxa"/>
            <w:vAlign w:val="center"/>
          </w:tcPr>
          <w:p w14:paraId="15A4091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822000</w:t>
            </w:r>
          </w:p>
        </w:tc>
        <w:tc>
          <w:tcPr>
            <w:tcW w:w="735" w:type="dxa"/>
            <w:vAlign w:val="center"/>
          </w:tcPr>
          <w:p w14:paraId="743B462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否</w:t>
            </w:r>
          </w:p>
        </w:tc>
        <w:tc>
          <w:tcPr>
            <w:tcW w:w="1050" w:type="dxa"/>
            <w:vAlign w:val="center"/>
          </w:tcPr>
          <w:p w14:paraId="72E27D0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631825" cy="357505"/>
                  <wp:effectExtent l="0" t="0" r="15875" b="4445"/>
                  <wp:docPr id="10" name="图片 10" descr="2e9ed73db0d20cc7136069c163898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e9ed73db0d20cc7136069c16389885b"/>
                          <pic:cNvPicPr>
                            <a:picLocks noChangeAspect="1"/>
                          </pic:cNvPicPr>
                        </pic:nvPicPr>
                        <pic:blipFill>
                          <a:blip r:embed="rId11"/>
                          <a:stretch>
                            <a:fillRect/>
                          </a:stretch>
                        </pic:blipFill>
                        <pic:spPr>
                          <a:xfrm>
                            <a:off x="0" y="0"/>
                            <a:ext cx="631825" cy="357505"/>
                          </a:xfrm>
                          <a:prstGeom prst="rect">
                            <a:avLst/>
                          </a:prstGeom>
                        </pic:spPr>
                      </pic:pic>
                    </a:graphicData>
                  </a:graphic>
                </wp:inline>
              </w:drawing>
            </w:r>
          </w:p>
        </w:tc>
        <w:tc>
          <w:tcPr>
            <w:tcW w:w="750" w:type="dxa"/>
            <w:vAlign w:val="center"/>
          </w:tcPr>
          <w:p w14:paraId="0C65EA00">
            <w:pPr>
              <w:jc w:val="center"/>
              <w:rPr>
                <w:rFonts w:hint="eastAsia" w:ascii="宋体" w:hAnsi="宋体" w:eastAsia="宋体" w:cs="宋体"/>
                <w:b w:val="0"/>
                <w:bCs w:val="0"/>
                <w:color w:val="auto"/>
                <w:sz w:val="21"/>
                <w:szCs w:val="21"/>
                <w:u w:val="single"/>
              </w:rPr>
            </w:pPr>
          </w:p>
        </w:tc>
      </w:tr>
      <w:tr w14:paraId="774A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97" w:type="dxa"/>
            <w:vAlign w:val="center"/>
          </w:tcPr>
          <w:p w14:paraId="650A325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1105" w:type="dxa"/>
            <w:gridSpan w:val="2"/>
            <w:vAlign w:val="center"/>
          </w:tcPr>
          <w:p w14:paraId="64B754D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拆装密集柜一批</w:t>
            </w:r>
          </w:p>
          <w:p w14:paraId="733BCE8F">
            <w:pPr>
              <w:pStyle w:val="2"/>
              <w:rPr>
                <w:rFonts w:hint="eastAsia" w:ascii="宋体" w:hAnsi="宋体" w:eastAsia="宋体" w:cs="宋体"/>
                <w:b w:val="0"/>
                <w:bCs w:val="0"/>
                <w:color w:val="auto"/>
                <w:sz w:val="21"/>
                <w:szCs w:val="21"/>
                <w:lang w:val="en-US" w:eastAsia="zh-CN"/>
              </w:rPr>
            </w:pPr>
          </w:p>
          <w:p w14:paraId="2BFCFCDF">
            <w:pPr>
              <w:pStyle w:val="2"/>
              <w:rPr>
                <w:rFonts w:hint="eastAsia" w:ascii="宋体" w:hAnsi="宋体" w:eastAsia="宋体" w:cs="宋体"/>
                <w:b w:val="0"/>
                <w:bCs w:val="0"/>
                <w:color w:val="auto"/>
                <w:sz w:val="21"/>
                <w:szCs w:val="21"/>
                <w:lang w:val="en-US" w:eastAsia="zh-CN"/>
              </w:rPr>
            </w:pPr>
          </w:p>
        </w:tc>
        <w:tc>
          <w:tcPr>
            <w:tcW w:w="855" w:type="dxa"/>
            <w:vAlign w:val="center"/>
          </w:tcPr>
          <w:p w14:paraId="6BBCEF65">
            <w:pPr>
              <w:rPr>
                <w:rFonts w:hint="eastAsia" w:ascii="宋体" w:hAnsi="宋体" w:eastAsia="宋体" w:cs="宋体"/>
                <w:b w:val="0"/>
                <w:bCs w:val="0"/>
                <w:color w:val="auto"/>
                <w:sz w:val="21"/>
                <w:szCs w:val="21"/>
              </w:rPr>
            </w:pPr>
          </w:p>
        </w:tc>
        <w:tc>
          <w:tcPr>
            <w:tcW w:w="6690" w:type="dxa"/>
          </w:tcPr>
          <w:p w14:paraId="623D5752">
            <w:pPr>
              <w:bidi w:val="0"/>
              <w:rPr>
                <w:rFonts w:hint="eastAsia"/>
                <w:color w:val="auto"/>
                <w:lang w:val="en-US" w:eastAsia="zh-CN"/>
              </w:rPr>
            </w:pPr>
            <w:r>
              <w:rPr>
                <w:rFonts w:hint="eastAsia" w:ascii="宋体" w:hAnsi="宋体" w:eastAsia="宋体" w:cs="宋体"/>
                <w:b w:val="0"/>
                <w:bCs w:val="0"/>
                <w:color w:val="auto"/>
                <w:sz w:val="21"/>
                <w:szCs w:val="21"/>
                <w:lang w:val="en-US" w:eastAsia="zh-CN"/>
              </w:rPr>
              <w:t>数量：176组，要求：拆除原有密集柜，安装至指定位置，本次费用需包含原有密集架的拆装、搬运、安装工作以及配件补充完整及所有人工费用，所有密集柜均按要求就位，安装牢固、养护、测试，可正常使用，整体验收合格。</w:t>
            </w:r>
          </w:p>
        </w:tc>
        <w:tc>
          <w:tcPr>
            <w:tcW w:w="525" w:type="dxa"/>
            <w:vAlign w:val="center"/>
          </w:tcPr>
          <w:p w14:paraId="0F906043">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批</w:t>
            </w:r>
          </w:p>
        </w:tc>
        <w:tc>
          <w:tcPr>
            <w:tcW w:w="600" w:type="dxa"/>
            <w:vAlign w:val="center"/>
          </w:tcPr>
          <w:p w14:paraId="7434B77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825" w:type="dxa"/>
            <w:vAlign w:val="center"/>
          </w:tcPr>
          <w:p w14:paraId="4311738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40000</w:t>
            </w:r>
          </w:p>
        </w:tc>
        <w:tc>
          <w:tcPr>
            <w:tcW w:w="855" w:type="dxa"/>
            <w:vAlign w:val="center"/>
          </w:tcPr>
          <w:p w14:paraId="1D875F8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40000</w:t>
            </w:r>
          </w:p>
        </w:tc>
        <w:tc>
          <w:tcPr>
            <w:tcW w:w="735" w:type="dxa"/>
            <w:vAlign w:val="center"/>
          </w:tcPr>
          <w:p w14:paraId="0D69096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否</w:t>
            </w:r>
          </w:p>
        </w:tc>
        <w:tc>
          <w:tcPr>
            <w:tcW w:w="1050" w:type="dxa"/>
            <w:vAlign w:val="center"/>
          </w:tcPr>
          <w:p w14:paraId="5E4C48A1">
            <w:pPr>
              <w:jc w:val="center"/>
              <w:rPr>
                <w:rFonts w:hint="eastAsia" w:ascii="宋体" w:hAnsi="宋体" w:eastAsia="宋体" w:cs="宋体"/>
                <w:b w:val="0"/>
                <w:bCs w:val="0"/>
                <w:color w:val="auto"/>
                <w:sz w:val="21"/>
                <w:szCs w:val="21"/>
                <w:lang w:val="en-US" w:eastAsia="zh-CN"/>
              </w:rPr>
            </w:pPr>
          </w:p>
        </w:tc>
        <w:tc>
          <w:tcPr>
            <w:tcW w:w="750" w:type="dxa"/>
            <w:vAlign w:val="center"/>
          </w:tcPr>
          <w:p w14:paraId="7B7F7EAB">
            <w:pPr>
              <w:jc w:val="center"/>
              <w:rPr>
                <w:rFonts w:hint="eastAsia" w:ascii="宋体" w:hAnsi="宋体" w:eastAsia="宋体" w:cs="宋体"/>
                <w:b w:val="0"/>
                <w:bCs w:val="0"/>
                <w:color w:val="auto"/>
                <w:sz w:val="21"/>
                <w:szCs w:val="21"/>
                <w:u w:val="single"/>
              </w:rPr>
            </w:pPr>
          </w:p>
        </w:tc>
      </w:tr>
      <w:tr w14:paraId="19BC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5446EAF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105" w:type="dxa"/>
            <w:gridSpan w:val="2"/>
            <w:shd w:val="clear" w:color="auto" w:fill="FFFFFF" w:themeFill="background1"/>
            <w:vAlign w:val="center"/>
          </w:tcPr>
          <w:p w14:paraId="64DE8796">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原有密集架增加轨道</w:t>
            </w:r>
          </w:p>
        </w:tc>
        <w:tc>
          <w:tcPr>
            <w:tcW w:w="855" w:type="dxa"/>
            <w:vAlign w:val="center"/>
          </w:tcPr>
          <w:p w14:paraId="3333E95A">
            <w:pPr>
              <w:rPr>
                <w:rFonts w:hint="eastAsia" w:ascii="宋体" w:hAnsi="宋体" w:eastAsia="宋体" w:cs="宋体"/>
                <w:b w:val="0"/>
                <w:bCs w:val="0"/>
                <w:color w:val="auto"/>
                <w:sz w:val="21"/>
                <w:szCs w:val="21"/>
              </w:rPr>
            </w:pPr>
          </w:p>
        </w:tc>
        <w:tc>
          <w:tcPr>
            <w:tcW w:w="6690" w:type="dxa"/>
          </w:tcPr>
          <w:p w14:paraId="6F19C57A">
            <w:pPr>
              <w:bidi w:val="0"/>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vertAlign w:val="baseline"/>
                <w:lang w:val="en-US" w:eastAsia="zh-CN"/>
              </w:rPr>
              <w:t>规格：30*30mm，方钢</w:t>
            </w:r>
          </w:p>
        </w:tc>
        <w:tc>
          <w:tcPr>
            <w:tcW w:w="525" w:type="dxa"/>
            <w:shd w:val="clear" w:color="auto" w:fill="FFFFFF" w:themeFill="background1"/>
            <w:vAlign w:val="center"/>
          </w:tcPr>
          <w:p w14:paraId="1AF99EFA">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米</w:t>
            </w:r>
          </w:p>
        </w:tc>
        <w:tc>
          <w:tcPr>
            <w:tcW w:w="600" w:type="dxa"/>
            <w:shd w:val="clear" w:color="auto" w:fill="FFFFFF" w:themeFill="background1"/>
            <w:vAlign w:val="center"/>
          </w:tcPr>
          <w:p w14:paraId="24BF2F2C">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73</w:t>
            </w:r>
          </w:p>
        </w:tc>
        <w:tc>
          <w:tcPr>
            <w:tcW w:w="825" w:type="dxa"/>
            <w:vAlign w:val="center"/>
          </w:tcPr>
          <w:p w14:paraId="1B6A303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vertAlign w:val="baseline"/>
                <w:lang w:val="en-US" w:eastAsia="zh-CN"/>
              </w:rPr>
              <w:t>220</w:t>
            </w:r>
          </w:p>
        </w:tc>
        <w:tc>
          <w:tcPr>
            <w:tcW w:w="855" w:type="dxa"/>
            <w:shd w:val="clear" w:color="auto" w:fill="FFFFFF" w:themeFill="background1"/>
            <w:vAlign w:val="center"/>
          </w:tcPr>
          <w:p w14:paraId="616FC653">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16060</w:t>
            </w:r>
          </w:p>
        </w:tc>
        <w:tc>
          <w:tcPr>
            <w:tcW w:w="735" w:type="dxa"/>
            <w:vAlign w:val="center"/>
          </w:tcPr>
          <w:p w14:paraId="6BF697B8">
            <w:pPr>
              <w:jc w:val="center"/>
              <w:rPr>
                <w:rFonts w:hint="eastAsia" w:ascii="宋体" w:hAnsi="宋体" w:eastAsia="宋体" w:cs="宋体"/>
                <w:b w:val="0"/>
                <w:bCs w:val="0"/>
                <w:color w:val="auto"/>
                <w:sz w:val="21"/>
                <w:szCs w:val="21"/>
                <w:lang w:val="en-US" w:eastAsia="zh-CN"/>
              </w:rPr>
            </w:pPr>
          </w:p>
        </w:tc>
        <w:tc>
          <w:tcPr>
            <w:tcW w:w="1050" w:type="dxa"/>
            <w:vAlign w:val="center"/>
          </w:tcPr>
          <w:p w14:paraId="768C21FC">
            <w:pPr>
              <w:jc w:val="center"/>
              <w:rPr>
                <w:rFonts w:hint="eastAsia" w:ascii="宋体" w:hAnsi="宋体" w:eastAsia="宋体" w:cs="宋体"/>
                <w:b w:val="0"/>
                <w:bCs w:val="0"/>
                <w:color w:val="auto"/>
                <w:sz w:val="21"/>
                <w:szCs w:val="21"/>
                <w:lang w:val="en-US" w:eastAsia="zh-CN"/>
              </w:rPr>
            </w:pPr>
          </w:p>
        </w:tc>
        <w:tc>
          <w:tcPr>
            <w:tcW w:w="750" w:type="dxa"/>
            <w:vAlign w:val="center"/>
          </w:tcPr>
          <w:p w14:paraId="145F0DBD">
            <w:pPr>
              <w:jc w:val="center"/>
              <w:rPr>
                <w:rFonts w:hint="eastAsia" w:ascii="宋体" w:hAnsi="宋体" w:eastAsia="宋体" w:cs="宋体"/>
                <w:b w:val="0"/>
                <w:bCs w:val="0"/>
                <w:color w:val="auto"/>
                <w:sz w:val="21"/>
                <w:szCs w:val="21"/>
                <w:u w:val="single"/>
              </w:rPr>
            </w:pPr>
          </w:p>
        </w:tc>
      </w:tr>
      <w:tr w14:paraId="69AE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tcBorders>
              <w:bottom w:val="single" w:color="auto" w:sz="4" w:space="0"/>
            </w:tcBorders>
            <w:vAlign w:val="center"/>
          </w:tcPr>
          <w:p w14:paraId="12F5994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w:t>
            </w:r>
          </w:p>
        </w:tc>
        <w:tc>
          <w:tcPr>
            <w:tcW w:w="1105" w:type="dxa"/>
            <w:gridSpan w:val="2"/>
            <w:tcBorders>
              <w:bottom w:val="single" w:color="auto" w:sz="4" w:space="0"/>
            </w:tcBorders>
            <w:shd w:val="clear" w:color="auto" w:fill="FFFFFF" w:themeFill="background1"/>
            <w:vAlign w:val="center"/>
          </w:tcPr>
          <w:p w14:paraId="4127092D">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原有密集架增加护坡</w:t>
            </w:r>
          </w:p>
        </w:tc>
        <w:tc>
          <w:tcPr>
            <w:tcW w:w="855" w:type="dxa"/>
            <w:tcBorders>
              <w:bottom w:val="single" w:color="auto" w:sz="4" w:space="0"/>
            </w:tcBorders>
            <w:vAlign w:val="center"/>
          </w:tcPr>
          <w:p w14:paraId="5A9DC6A4">
            <w:pPr>
              <w:rPr>
                <w:rFonts w:hint="eastAsia" w:ascii="宋体" w:hAnsi="宋体" w:eastAsia="宋体" w:cs="宋体"/>
                <w:b w:val="0"/>
                <w:bCs w:val="0"/>
                <w:color w:val="auto"/>
                <w:sz w:val="21"/>
                <w:szCs w:val="21"/>
              </w:rPr>
            </w:pPr>
          </w:p>
        </w:tc>
        <w:tc>
          <w:tcPr>
            <w:tcW w:w="6690" w:type="dxa"/>
            <w:tcBorders>
              <w:bottom w:val="single" w:color="auto" w:sz="4" w:space="0"/>
            </w:tcBorders>
          </w:tcPr>
          <w:p w14:paraId="4ABE88F0">
            <w:pPr>
              <w:bidi w:val="0"/>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vertAlign w:val="baseline"/>
                <w:lang w:val="en-US" w:eastAsia="zh-CN"/>
              </w:rPr>
              <w:t>1.0厚冷轧钢板</w:t>
            </w:r>
          </w:p>
        </w:tc>
        <w:tc>
          <w:tcPr>
            <w:tcW w:w="525" w:type="dxa"/>
            <w:tcBorders>
              <w:bottom w:val="single" w:color="auto" w:sz="4" w:space="0"/>
            </w:tcBorders>
            <w:shd w:val="clear" w:color="auto" w:fill="FFFFFF" w:themeFill="background1"/>
            <w:vAlign w:val="center"/>
          </w:tcPr>
          <w:p w14:paraId="0FF1359F">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米</w:t>
            </w:r>
          </w:p>
        </w:tc>
        <w:tc>
          <w:tcPr>
            <w:tcW w:w="600" w:type="dxa"/>
            <w:tcBorders>
              <w:bottom w:val="single" w:color="auto" w:sz="4" w:space="0"/>
            </w:tcBorders>
            <w:shd w:val="clear" w:color="auto" w:fill="FFFFFF" w:themeFill="background1"/>
            <w:vAlign w:val="center"/>
          </w:tcPr>
          <w:p w14:paraId="19E36863">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145</w:t>
            </w:r>
          </w:p>
        </w:tc>
        <w:tc>
          <w:tcPr>
            <w:tcW w:w="825" w:type="dxa"/>
            <w:tcBorders>
              <w:bottom w:val="single" w:color="auto" w:sz="4" w:space="0"/>
            </w:tcBorders>
            <w:vAlign w:val="center"/>
          </w:tcPr>
          <w:p w14:paraId="59AEF0C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vertAlign w:val="baseline"/>
                <w:lang w:val="en-US" w:eastAsia="zh-CN"/>
              </w:rPr>
              <w:t>60</w:t>
            </w:r>
          </w:p>
        </w:tc>
        <w:tc>
          <w:tcPr>
            <w:tcW w:w="855" w:type="dxa"/>
            <w:tcBorders>
              <w:bottom w:val="single" w:color="auto" w:sz="4" w:space="0"/>
            </w:tcBorders>
            <w:shd w:val="clear" w:color="auto" w:fill="FFFFFF" w:themeFill="background1"/>
            <w:vAlign w:val="center"/>
          </w:tcPr>
          <w:p w14:paraId="7C280F50">
            <w:pPr>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8700</w:t>
            </w:r>
          </w:p>
        </w:tc>
        <w:tc>
          <w:tcPr>
            <w:tcW w:w="735" w:type="dxa"/>
            <w:tcBorders>
              <w:bottom w:val="single" w:color="auto" w:sz="4" w:space="0"/>
            </w:tcBorders>
            <w:vAlign w:val="center"/>
          </w:tcPr>
          <w:p w14:paraId="1F56E2AA">
            <w:pPr>
              <w:jc w:val="center"/>
              <w:rPr>
                <w:rFonts w:hint="eastAsia" w:ascii="宋体" w:hAnsi="宋体" w:eastAsia="宋体" w:cs="宋体"/>
                <w:b w:val="0"/>
                <w:bCs w:val="0"/>
                <w:color w:val="auto"/>
                <w:sz w:val="21"/>
                <w:szCs w:val="21"/>
                <w:lang w:val="en-US" w:eastAsia="zh-CN"/>
              </w:rPr>
            </w:pPr>
          </w:p>
        </w:tc>
        <w:tc>
          <w:tcPr>
            <w:tcW w:w="1050" w:type="dxa"/>
            <w:tcBorders>
              <w:bottom w:val="single" w:color="auto" w:sz="4" w:space="0"/>
            </w:tcBorders>
            <w:vAlign w:val="center"/>
          </w:tcPr>
          <w:p w14:paraId="44934217">
            <w:pPr>
              <w:jc w:val="center"/>
              <w:rPr>
                <w:rFonts w:hint="eastAsia" w:ascii="宋体" w:hAnsi="宋体" w:eastAsia="宋体" w:cs="宋体"/>
                <w:b w:val="0"/>
                <w:bCs w:val="0"/>
                <w:color w:val="auto"/>
                <w:sz w:val="21"/>
                <w:szCs w:val="21"/>
                <w:lang w:val="en-US" w:eastAsia="zh-CN"/>
              </w:rPr>
            </w:pPr>
          </w:p>
        </w:tc>
        <w:tc>
          <w:tcPr>
            <w:tcW w:w="750" w:type="dxa"/>
            <w:tcBorders>
              <w:bottom w:val="single" w:color="auto" w:sz="4" w:space="0"/>
            </w:tcBorders>
            <w:vAlign w:val="center"/>
          </w:tcPr>
          <w:p w14:paraId="2AC24092">
            <w:pPr>
              <w:jc w:val="center"/>
              <w:rPr>
                <w:rFonts w:hint="eastAsia" w:ascii="宋体" w:hAnsi="宋体" w:eastAsia="宋体" w:cs="宋体"/>
                <w:b w:val="0"/>
                <w:bCs w:val="0"/>
                <w:color w:val="auto"/>
                <w:sz w:val="21"/>
                <w:szCs w:val="21"/>
                <w:u w:val="single"/>
              </w:rPr>
            </w:pPr>
          </w:p>
        </w:tc>
      </w:tr>
      <w:tr w14:paraId="6937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tcBorders>
              <w:top w:val="single" w:color="auto" w:sz="4" w:space="0"/>
              <w:left w:val="single" w:color="auto" w:sz="4" w:space="0"/>
              <w:bottom w:val="single" w:color="auto" w:sz="4" w:space="0"/>
            </w:tcBorders>
            <w:vAlign w:val="center"/>
          </w:tcPr>
          <w:p w14:paraId="36A8732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w:t>
            </w:r>
          </w:p>
        </w:tc>
        <w:tc>
          <w:tcPr>
            <w:tcW w:w="1105" w:type="dxa"/>
            <w:gridSpan w:val="2"/>
            <w:tcBorders>
              <w:top w:val="single" w:color="auto" w:sz="4" w:space="0"/>
              <w:bottom w:val="single" w:color="auto" w:sz="4" w:space="0"/>
            </w:tcBorders>
            <w:vAlign w:val="center"/>
          </w:tcPr>
          <w:p w14:paraId="1D0D4D7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highlight w:val="none"/>
              </w:rPr>
              <w:t>普通档案推车</w:t>
            </w:r>
          </w:p>
        </w:tc>
        <w:tc>
          <w:tcPr>
            <w:tcW w:w="855" w:type="dxa"/>
            <w:tcBorders>
              <w:top w:val="single" w:color="auto" w:sz="4" w:space="0"/>
              <w:bottom w:val="single" w:color="auto" w:sz="4" w:space="0"/>
            </w:tcBorders>
            <w:vAlign w:val="center"/>
          </w:tcPr>
          <w:p w14:paraId="79A8576E">
            <w:pP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pacing w:val="8"/>
                <w:sz w:val="21"/>
                <w:szCs w:val="21"/>
                <w:lang w:val="en-US" w:eastAsia="zh-CN"/>
              </w:rPr>
              <w:t>美科、阳光、昆仑或同等品牌</w:t>
            </w:r>
          </w:p>
        </w:tc>
        <w:tc>
          <w:tcPr>
            <w:tcW w:w="6690" w:type="dxa"/>
            <w:tcBorders>
              <w:top w:val="single" w:color="auto" w:sz="4" w:space="0"/>
              <w:bottom w:val="single" w:color="auto" w:sz="4" w:space="0"/>
            </w:tcBorders>
          </w:tcPr>
          <w:p w14:paraId="5075ED68">
            <w:pPr>
              <w:keepNext w:val="0"/>
              <w:keepLines w:val="0"/>
              <w:pageBreakBefore w:val="0"/>
              <w:widowControl w:val="0"/>
              <w:kinsoku/>
              <w:wordWrap/>
              <w:overflowPunct/>
              <w:topLinePunct w:val="0"/>
              <w:autoSpaceDE/>
              <w:autoSpaceDN/>
              <w:bidi w:val="0"/>
              <w:adjustRightInd/>
              <w:snapToGrid/>
              <w:spacing w:line="240" w:lineRule="atLeast"/>
              <w:ind w:firstLine="45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pacing w:val="8"/>
                <w:sz w:val="21"/>
                <w:szCs w:val="21"/>
                <w:lang w:val="en-US" w:eastAsia="zh-CN"/>
              </w:rPr>
              <w:t>书车层板0.7mm厚的优质冷轧钢板折弯成型、表面冲凸防滑处理，整体框架采用20*20*1.1mm钢管弯制、焊接而成，车轮采用万向超静音轮。</w:t>
            </w:r>
          </w:p>
        </w:tc>
        <w:tc>
          <w:tcPr>
            <w:tcW w:w="525" w:type="dxa"/>
            <w:tcBorders>
              <w:top w:val="single" w:color="auto" w:sz="4" w:space="0"/>
              <w:bottom w:val="single" w:color="auto" w:sz="4" w:space="0"/>
            </w:tcBorders>
            <w:vAlign w:val="center"/>
          </w:tcPr>
          <w:p w14:paraId="277C40E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辆</w:t>
            </w:r>
          </w:p>
        </w:tc>
        <w:tc>
          <w:tcPr>
            <w:tcW w:w="600" w:type="dxa"/>
            <w:tcBorders>
              <w:top w:val="single" w:color="auto" w:sz="4" w:space="0"/>
              <w:bottom w:val="single" w:color="auto" w:sz="4" w:space="0"/>
            </w:tcBorders>
            <w:vAlign w:val="center"/>
          </w:tcPr>
          <w:p w14:paraId="5BE4007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825" w:type="dxa"/>
            <w:tcBorders>
              <w:top w:val="single" w:color="auto" w:sz="4" w:space="0"/>
              <w:bottom w:val="single" w:color="auto" w:sz="4" w:space="0"/>
            </w:tcBorders>
            <w:vAlign w:val="center"/>
          </w:tcPr>
          <w:p w14:paraId="55C8CE8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500</w:t>
            </w:r>
          </w:p>
        </w:tc>
        <w:tc>
          <w:tcPr>
            <w:tcW w:w="855" w:type="dxa"/>
            <w:tcBorders>
              <w:top w:val="single" w:color="auto" w:sz="4" w:space="0"/>
              <w:bottom w:val="single" w:color="auto" w:sz="4" w:space="0"/>
            </w:tcBorders>
            <w:vAlign w:val="center"/>
          </w:tcPr>
          <w:p w14:paraId="6A8E32F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2500</w:t>
            </w:r>
          </w:p>
        </w:tc>
        <w:tc>
          <w:tcPr>
            <w:tcW w:w="735" w:type="dxa"/>
            <w:tcBorders>
              <w:top w:val="single" w:color="auto" w:sz="4" w:space="0"/>
              <w:bottom w:val="single" w:color="auto" w:sz="4" w:space="0"/>
            </w:tcBorders>
            <w:vAlign w:val="center"/>
          </w:tcPr>
          <w:p w14:paraId="4F99700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否</w:t>
            </w:r>
          </w:p>
        </w:tc>
        <w:tc>
          <w:tcPr>
            <w:tcW w:w="1050" w:type="dxa"/>
            <w:tcBorders>
              <w:top w:val="single" w:color="auto" w:sz="4" w:space="0"/>
              <w:bottom w:val="single" w:color="auto" w:sz="4" w:space="0"/>
            </w:tcBorders>
            <w:vAlign w:val="center"/>
          </w:tcPr>
          <w:p w14:paraId="530BE87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386715" cy="689610"/>
                  <wp:effectExtent l="0" t="0" r="13335" b="15240"/>
                  <wp:docPr id="6" name="图片 6" descr="61cd3614a67d97649815dac4bfdc0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1cd3614a67d97649815dac4bfdc0cf3"/>
                          <pic:cNvPicPr>
                            <a:picLocks noChangeAspect="1"/>
                          </pic:cNvPicPr>
                        </pic:nvPicPr>
                        <pic:blipFill>
                          <a:blip r:embed="rId12"/>
                          <a:stretch>
                            <a:fillRect/>
                          </a:stretch>
                        </pic:blipFill>
                        <pic:spPr>
                          <a:xfrm>
                            <a:off x="0" y="0"/>
                            <a:ext cx="386715" cy="689610"/>
                          </a:xfrm>
                          <a:prstGeom prst="rect">
                            <a:avLst/>
                          </a:prstGeom>
                        </pic:spPr>
                      </pic:pic>
                    </a:graphicData>
                  </a:graphic>
                </wp:inline>
              </w:drawing>
            </w:r>
          </w:p>
        </w:tc>
        <w:tc>
          <w:tcPr>
            <w:tcW w:w="750" w:type="dxa"/>
            <w:tcBorders>
              <w:top w:val="single" w:color="auto" w:sz="4" w:space="0"/>
              <w:bottom w:val="single" w:color="auto" w:sz="4" w:space="0"/>
              <w:right w:val="single" w:color="auto" w:sz="4" w:space="0"/>
            </w:tcBorders>
            <w:vAlign w:val="center"/>
          </w:tcPr>
          <w:p w14:paraId="137A363C">
            <w:pPr>
              <w:jc w:val="center"/>
              <w:rPr>
                <w:rFonts w:hint="eastAsia" w:ascii="宋体" w:hAnsi="宋体" w:eastAsia="宋体" w:cs="宋体"/>
                <w:b w:val="0"/>
                <w:bCs w:val="0"/>
                <w:color w:val="auto"/>
                <w:sz w:val="21"/>
                <w:szCs w:val="21"/>
                <w:u w:val="single"/>
              </w:rPr>
            </w:pPr>
          </w:p>
        </w:tc>
      </w:tr>
      <w:tr w14:paraId="3293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tcBorders>
              <w:top w:val="single" w:color="auto" w:sz="4" w:space="0"/>
            </w:tcBorders>
            <w:vAlign w:val="center"/>
          </w:tcPr>
          <w:p w14:paraId="3D8E49D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w:t>
            </w:r>
          </w:p>
        </w:tc>
        <w:tc>
          <w:tcPr>
            <w:tcW w:w="1105" w:type="dxa"/>
            <w:gridSpan w:val="2"/>
            <w:tcBorders>
              <w:top w:val="single" w:color="auto" w:sz="4" w:space="0"/>
            </w:tcBorders>
            <w:vAlign w:val="center"/>
          </w:tcPr>
          <w:p w14:paraId="55961BA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highlight w:val="none"/>
              </w:rPr>
              <w:t>档案梯</w:t>
            </w:r>
          </w:p>
        </w:tc>
        <w:tc>
          <w:tcPr>
            <w:tcW w:w="855" w:type="dxa"/>
            <w:tcBorders>
              <w:top w:val="single" w:color="auto" w:sz="4" w:space="0"/>
            </w:tcBorders>
            <w:vAlign w:val="center"/>
          </w:tcPr>
          <w:p w14:paraId="7488E3FC">
            <w:pPr>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8"/>
                <w:sz w:val="21"/>
                <w:szCs w:val="21"/>
                <w:lang w:val="en-US" w:eastAsia="zh-CN"/>
              </w:rPr>
              <w:t>美科、阳光、昆仑或同等品牌</w:t>
            </w:r>
          </w:p>
        </w:tc>
        <w:tc>
          <w:tcPr>
            <w:tcW w:w="6690" w:type="dxa"/>
            <w:tcBorders>
              <w:top w:val="single" w:color="auto" w:sz="4" w:space="0"/>
            </w:tcBorders>
          </w:tcPr>
          <w:p w14:paraId="3EAFFBC4">
            <w:pPr>
              <w:bidi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pacing w:val="8"/>
                <w:sz w:val="21"/>
                <w:szCs w:val="21"/>
                <w:lang w:val="en-US" w:eastAsia="zh-CN"/>
              </w:rPr>
              <w:t>书梯踏板采用0.7mm厚的优质冷轧钢板折弯成型、表面冲凸防滑处理，整体框架采用20*20*1.1mm钢管弯制、焊接而成，车轮采用万向超静音轮。静电喷塑工艺：钢质部件采用乳化剂和碱性助剂，磷酸除锈、锌系薄膜型磷化、钝化，亚光热固性环氧聚酯粉末，高温固化（塑粉为灰色、喷涂厚度0.025～0.03mm、硬度≧0.4mm、冲击强度≧3.92J略剥落、裂纹或皱纹等、附着力一级、光泽度≧65%、耐腐蚀耐盐水24H，不锈蚀、不鼓泡、不裂。）工艺结构要求：磷化处理、静电喷塑，要求表面喷涂均匀、光滑、略裂痕、不摇晃。</w:t>
            </w:r>
          </w:p>
        </w:tc>
        <w:tc>
          <w:tcPr>
            <w:tcW w:w="525" w:type="dxa"/>
            <w:tcBorders>
              <w:top w:val="single" w:color="auto" w:sz="4" w:space="0"/>
            </w:tcBorders>
            <w:vAlign w:val="center"/>
          </w:tcPr>
          <w:p w14:paraId="62ADA74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辆</w:t>
            </w:r>
          </w:p>
        </w:tc>
        <w:tc>
          <w:tcPr>
            <w:tcW w:w="600" w:type="dxa"/>
            <w:tcBorders>
              <w:top w:val="single" w:color="auto" w:sz="4" w:space="0"/>
            </w:tcBorders>
            <w:vAlign w:val="center"/>
          </w:tcPr>
          <w:p w14:paraId="6800480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825" w:type="dxa"/>
            <w:tcBorders>
              <w:top w:val="single" w:color="auto" w:sz="4" w:space="0"/>
            </w:tcBorders>
            <w:vAlign w:val="center"/>
          </w:tcPr>
          <w:p w14:paraId="499CC812">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514</w:t>
            </w:r>
          </w:p>
        </w:tc>
        <w:tc>
          <w:tcPr>
            <w:tcW w:w="855" w:type="dxa"/>
            <w:tcBorders>
              <w:top w:val="single" w:color="auto" w:sz="4" w:space="0"/>
            </w:tcBorders>
            <w:vAlign w:val="center"/>
          </w:tcPr>
          <w:p w14:paraId="4E39A50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5140</w:t>
            </w:r>
          </w:p>
        </w:tc>
        <w:tc>
          <w:tcPr>
            <w:tcW w:w="735" w:type="dxa"/>
            <w:tcBorders>
              <w:top w:val="single" w:color="auto" w:sz="4" w:space="0"/>
            </w:tcBorders>
            <w:vAlign w:val="center"/>
          </w:tcPr>
          <w:p w14:paraId="19CDF44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否</w:t>
            </w:r>
          </w:p>
        </w:tc>
        <w:tc>
          <w:tcPr>
            <w:tcW w:w="1050" w:type="dxa"/>
            <w:tcBorders>
              <w:top w:val="single" w:color="auto" w:sz="4" w:space="0"/>
            </w:tcBorders>
            <w:vAlign w:val="center"/>
          </w:tcPr>
          <w:p w14:paraId="00E5E74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drawing>
                <wp:inline distT="0" distB="0" distL="114300" distR="114300">
                  <wp:extent cx="695325" cy="976630"/>
                  <wp:effectExtent l="0" t="0" r="9525" b="13970"/>
                  <wp:docPr id="1" name="图片 1" descr="ae1481fca5670c4d1703522fb6a4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1481fca5670c4d1703522fb6a49b1e"/>
                          <pic:cNvPicPr>
                            <a:picLocks noChangeAspect="1"/>
                          </pic:cNvPicPr>
                        </pic:nvPicPr>
                        <pic:blipFill>
                          <a:blip r:embed="rId13"/>
                          <a:stretch>
                            <a:fillRect/>
                          </a:stretch>
                        </pic:blipFill>
                        <pic:spPr>
                          <a:xfrm>
                            <a:off x="0" y="0"/>
                            <a:ext cx="695325" cy="976630"/>
                          </a:xfrm>
                          <a:prstGeom prst="rect">
                            <a:avLst/>
                          </a:prstGeom>
                        </pic:spPr>
                      </pic:pic>
                    </a:graphicData>
                  </a:graphic>
                </wp:inline>
              </w:drawing>
            </w:r>
          </w:p>
        </w:tc>
        <w:tc>
          <w:tcPr>
            <w:tcW w:w="750" w:type="dxa"/>
            <w:tcBorders>
              <w:top w:val="single" w:color="auto" w:sz="4" w:space="0"/>
            </w:tcBorders>
            <w:vAlign w:val="center"/>
          </w:tcPr>
          <w:p w14:paraId="629E1AAC">
            <w:pPr>
              <w:jc w:val="center"/>
              <w:rPr>
                <w:rFonts w:hint="eastAsia" w:ascii="宋体" w:hAnsi="宋体" w:eastAsia="宋体" w:cs="宋体"/>
                <w:b w:val="0"/>
                <w:bCs w:val="0"/>
                <w:color w:val="auto"/>
                <w:sz w:val="21"/>
                <w:szCs w:val="21"/>
                <w:u w:val="single"/>
              </w:rPr>
            </w:pPr>
          </w:p>
        </w:tc>
      </w:tr>
      <w:tr w14:paraId="0476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673C17E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w:t>
            </w:r>
          </w:p>
        </w:tc>
        <w:tc>
          <w:tcPr>
            <w:tcW w:w="1105" w:type="dxa"/>
            <w:gridSpan w:val="2"/>
            <w:vAlign w:val="center"/>
          </w:tcPr>
          <w:p w14:paraId="7FD9A88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智能页码机</w:t>
            </w:r>
          </w:p>
        </w:tc>
        <w:tc>
          <w:tcPr>
            <w:tcW w:w="855" w:type="dxa"/>
            <w:vAlign w:val="center"/>
          </w:tcPr>
          <w:p w14:paraId="29A7CFB7">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美松达、</w:t>
            </w:r>
            <w:r>
              <w:rPr>
                <w:rFonts w:hint="eastAsia" w:ascii="宋体" w:hAnsi="宋体" w:eastAsia="宋体" w:cs="宋体"/>
                <w:b w:val="0"/>
                <w:bCs w:val="0"/>
                <w:color w:val="auto"/>
                <w:sz w:val="21"/>
                <w:szCs w:val="21"/>
              </w:rPr>
              <w:t>骏驰宇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御泰</w:t>
            </w:r>
            <w:r>
              <w:rPr>
                <w:rFonts w:hint="eastAsia" w:ascii="宋体" w:hAnsi="宋体" w:eastAsia="宋体" w:cs="宋体"/>
                <w:b w:val="0"/>
                <w:bCs w:val="0"/>
                <w:color w:val="auto"/>
                <w:spacing w:val="8"/>
                <w:sz w:val="21"/>
                <w:szCs w:val="21"/>
                <w:lang w:val="en-US" w:eastAsia="zh-CN"/>
              </w:rPr>
              <w:t>或同等品牌</w:t>
            </w:r>
          </w:p>
        </w:tc>
        <w:tc>
          <w:tcPr>
            <w:tcW w:w="6690" w:type="dxa"/>
          </w:tcPr>
          <w:p w14:paraId="35753F5F">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1.档案文档纸质材料，A4纸张，A3纸张，A4信笺纸，标准A4+票据粘贴，标准A4+牛皮纸贴等均可。</w:t>
            </w:r>
          </w:p>
          <w:p w14:paraId="1CD6EC2C">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2.打印速度:≥90页/分钟，≥180面/分钟</w:t>
            </w:r>
          </w:p>
          <w:p w14:paraId="1F1BED07">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3.打码厚度：0≤p≤30mm</w:t>
            </w:r>
          </w:p>
          <w:p w14:paraId="395B5BD5">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4.支持页码打印,支持可视化模板(LW)调节。</w:t>
            </w:r>
          </w:p>
          <w:p w14:paraId="4CE4AD04">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号码清零，页数统计，总计数</w:t>
            </w:r>
          </w:p>
          <w:p w14:paraId="781FA9D1">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5.可自定义字体大小，字体粗细，打印起始号，一键清零</w:t>
            </w:r>
          </w:p>
          <w:p w14:paraId="4841C64A">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6.页码印制位置任意调整;可在软件上调节，不需要拆机</w:t>
            </w:r>
          </w:p>
          <w:p w14:paraId="2A5794F1">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7.打印位数:0--99999;位数可以选择，可以补零或者不补零</w:t>
            </w:r>
          </w:p>
          <w:p w14:paraId="72DB520D">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8.支持双面打印/单面打印/智能模式打印:</w:t>
            </w:r>
          </w:p>
          <w:p w14:paraId="27A68302">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9.高精度CIS检测系统，可精准判断纸张是否需要打码，实现有字打码，无字顺延打码，配备多个传感器在精准打码的同时，可实现对卡纸、重张、等非正常</w:t>
            </w:r>
          </w:p>
          <w:p w14:paraId="1B3371F6">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状态及时停机报警。"</w:t>
            </w:r>
          </w:p>
          <w:p w14:paraId="1B7F6FA7">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10.采用走纸直通道，可完全适用于翘边、褶皱等文件编码。如文件粘有票据有装订孔等特殊性纸张也可进行页码编辑打码</w:t>
            </w:r>
          </w:p>
          <w:p w14:paraId="3155EF94">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11.走纸采用多个高性能步进电机，响应更敏，走纸稳定，AI打码，AI人工干预选择;纸张自动学习记忆功能;支持重张报警功能)</w:t>
            </w:r>
          </w:p>
          <w:p w14:paraId="0F22C0FA">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12.纸张容量:100(max)页;</w:t>
            </w:r>
          </w:p>
          <w:p w14:paraId="3D71DC7B">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13.进纸口宽度：≥298mm</w:t>
            </w:r>
          </w:p>
          <w:p w14:paraId="78628DED">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14、内置工作日志计数功能，实时效验;</w:t>
            </w:r>
          </w:p>
          <w:p w14:paraId="3ECCFB2C">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15、专用的页码印刷系统;3C,节能证书</w:t>
            </w:r>
          </w:p>
          <w:p w14:paraId="499E69A0">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16、识别字体:支持包括但不限于宋、仿宋、黑体、楷体等字体的识别。</w:t>
            </w:r>
          </w:p>
          <w:p w14:paraId="5327068C">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17.智能、彩色、10.1英寸触摸工业控制器;</w:t>
            </w:r>
          </w:p>
          <w:p w14:paraId="0BF4BA36">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18.墨盒：采用47ml大容量水性墨盒</w:t>
            </w:r>
          </w:p>
          <w:p w14:paraId="552E0852">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19.工作时长：可连续工作24小时</w:t>
            </w:r>
          </w:p>
          <w:p w14:paraId="093E5A71">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20.电源：220V±5%、50Hz</w:t>
            </w:r>
          </w:p>
          <w:p w14:paraId="1D786D28">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21.工作电压：≤24V（安全电压）</w:t>
            </w:r>
          </w:p>
          <w:p w14:paraId="4E3C11D3">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22.整机功率：非工作状态P≤20w</w:t>
            </w:r>
          </w:p>
          <w:p w14:paraId="7FE93D7D">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23.整机重量：50kg</w:t>
            </w:r>
          </w:p>
          <w:p w14:paraId="5B3E96C6">
            <w:pPr>
              <w:jc w:val="left"/>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24、外形尺寸：：732mm长x419mm宽x569mm</w:t>
            </w:r>
          </w:p>
          <w:p w14:paraId="7834653F">
            <w:pPr>
              <w:bidi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pacing w:val="8"/>
                <w:sz w:val="21"/>
                <w:szCs w:val="21"/>
              </w:rPr>
              <w:t>25.系统扩展性：支持系统升级，可接入图像处理系统及数字化加工系统，实现无缝升级。</w:t>
            </w:r>
          </w:p>
        </w:tc>
        <w:tc>
          <w:tcPr>
            <w:tcW w:w="525" w:type="dxa"/>
            <w:vAlign w:val="center"/>
          </w:tcPr>
          <w:p w14:paraId="2C38EC1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600" w:type="dxa"/>
            <w:vAlign w:val="center"/>
          </w:tcPr>
          <w:p w14:paraId="04BD49C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825" w:type="dxa"/>
            <w:vAlign w:val="center"/>
          </w:tcPr>
          <w:p w14:paraId="21AEA55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80000</w:t>
            </w:r>
          </w:p>
        </w:tc>
        <w:tc>
          <w:tcPr>
            <w:tcW w:w="855" w:type="dxa"/>
            <w:vAlign w:val="center"/>
          </w:tcPr>
          <w:p w14:paraId="31146D9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80000</w:t>
            </w:r>
          </w:p>
        </w:tc>
        <w:tc>
          <w:tcPr>
            <w:tcW w:w="735" w:type="dxa"/>
            <w:vAlign w:val="center"/>
          </w:tcPr>
          <w:p w14:paraId="393364E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否</w:t>
            </w:r>
          </w:p>
        </w:tc>
        <w:tc>
          <w:tcPr>
            <w:tcW w:w="1050" w:type="dxa"/>
            <w:vAlign w:val="center"/>
          </w:tcPr>
          <w:p w14:paraId="08849E7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drawing>
                <wp:inline distT="0" distB="0" distL="114300" distR="114300">
                  <wp:extent cx="729615" cy="487045"/>
                  <wp:effectExtent l="0" t="0" r="13335" b="8255"/>
                  <wp:docPr id="9" name="图片 3" descr="72fa37192a11a604a6c94e8f65c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72fa37192a11a604a6c94e8f65cad19"/>
                          <pic:cNvPicPr>
                            <a:picLocks noChangeAspect="1"/>
                          </pic:cNvPicPr>
                        </pic:nvPicPr>
                        <pic:blipFill>
                          <a:blip r:embed="rId14"/>
                          <a:stretch>
                            <a:fillRect/>
                          </a:stretch>
                        </pic:blipFill>
                        <pic:spPr>
                          <a:xfrm>
                            <a:off x="0" y="0"/>
                            <a:ext cx="729615" cy="487045"/>
                          </a:xfrm>
                          <a:prstGeom prst="rect">
                            <a:avLst/>
                          </a:prstGeom>
                          <a:noFill/>
                          <a:ln w="9525">
                            <a:noFill/>
                          </a:ln>
                        </pic:spPr>
                      </pic:pic>
                    </a:graphicData>
                  </a:graphic>
                </wp:inline>
              </w:drawing>
            </w:r>
          </w:p>
        </w:tc>
        <w:tc>
          <w:tcPr>
            <w:tcW w:w="750" w:type="dxa"/>
            <w:vAlign w:val="center"/>
          </w:tcPr>
          <w:p w14:paraId="2A6D9297">
            <w:pPr>
              <w:jc w:val="center"/>
              <w:rPr>
                <w:rFonts w:hint="eastAsia" w:ascii="宋体" w:hAnsi="宋体" w:eastAsia="宋体" w:cs="宋体"/>
                <w:b w:val="0"/>
                <w:bCs w:val="0"/>
                <w:color w:val="auto"/>
                <w:sz w:val="21"/>
                <w:szCs w:val="21"/>
                <w:u w:val="single"/>
              </w:rPr>
            </w:pPr>
          </w:p>
        </w:tc>
      </w:tr>
      <w:tr w14:paraId="2A71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vAlign w:val="center"/>
          </w:tcPr>
          <w:p w14:paraId="088F85B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w:t>
            </w:r>
          </w:p>
        </w:tc>
        <w:tc>
          <w:tcPr>
            <w:tcW w:w="1105" w:type="dxa"/>
            <w:gridSpan w:val="2"/>
            <w:vAlign w:val="center"/>
          </w:tcPr>
          <w:p w14:paraId="32F6F5D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档案消毒柜</w:t>
            </w:r>
          </w:p>
        </w:tc>
        <w:tc>
          <w:tcPr>
            <w:tcW w:w="855" w:type="dxa"/>
            <w:vAlign w:val="center"/>
          </w:tcPr>
          <w:p w14:paraId="5A3A58F8">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福诺、淳元、元图</w:t>
            </w:r>
            <w:r>
              <w:rPr>
                <w:rFonts w:hint="eastAsia" w:ascii="宋体" w:hAnsi="宋体" w:eastAsia="宋体" w:cs="宋体"/>
                <w:b w:val="0"/>
                <w:bCs w:val="0"/>
                <w:color w:val="auto"/>
                <w:spacing w:val="8"/>
                <w:sz w:val="21"/>
                <w:szCs w:val="21"/>
                <w:lang w:val="en-US" w:eastAsia="zh-CN"/>
              </w:rPr>
              <w:t>或同等品牌</w:t>
            </w:r>
          </w:p>
        </w:tc>
        <w:tc>
          <w:tcPr>
            <w:tcW w:w="6690" w:type="dxa"/>
          </w:tcPr>
          <w:p w14:paraId="1947B708">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柜体双层钢板制作，单层裸板厚度为1.2mm冷轧板，全钢结构，磷化后喷塑，喷塑后柜体厚度为3.0mm以上，表面采用防静电喷塑处理，安全，美观。</w:t>
            </w:r>
          </w:p>
          <w:p w14:paraId="3B2BFD6D">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能监控当前环境的温度和湿度并以数字的形式在彩屏上显示。显示屏上有独立的消毒与分解图标提示用户当前机器工作状态，并以倒计时状态显示工作进度。</w:t>
            </w:r>
          </w:p>
          <w:p w14:paraId="753F7CF7">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采用紫外线UV-C消毒和臭氧杀菌技术。紫外线灯管为4组或以上36W灯管，灯管长≥1.2米/组，臭氧模块为单独的臭氧发生器模块（分别附图证明）。</w:t>
            </w:r>
          </w:p>
          <w:p w14:paraId="05C5D588">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根据消毒书籍的满载量，所供产品可以自行设定消毒时间，消毒时间为5-90分钟可调。</w:t>
            </w:r>
          </w:p>
          <w:p w14:paraId="081BB237">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内置除尘装置，柜内≥6个风机（附图证明），柜内左右风机同步吸尘，能去除档案/图书上的灰尘并吸附到过滤网上，有效降低消毒物品中的灰尘，净化仓内环境，增强消毒效果。</w:t>
            </w:r>
          </w:p>
          <w:p w14:paraId="51B24857">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用户可选择三种不同的消毒模式：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臭氧模式；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紫外线模式；</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臭氧与紫外线同步消毒模式。</w:t>
            </w:r>
          </w:p>
          <w:p w14:paraId="76FFD0F8">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防止在紫外线消毒过程中使用者打开消毒柜门，必须设有安全保护装置立即暂停运转，以避免紫外线对人体造成伤害。</w:t>
            </w:r>
          </w:p>
          <w:p w14:paraId="19F0E8AF">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内置可移动式推档车，推档车采用超静音脚轮，可直接由地面推入到柜体内，无需使用摆渡车，更加便捷。</w:t>
            </w:r>
          </w:p>
          <w:p w14:paraId="20D07554">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所供产品的制造厂家需提供ISO9001质量管理体系认证、ISO14001环境管理体系认证和ISO45001职业健康安全管理体系认证。</w:t>
            </w:r>
          </w:p>
          <w:p w14:paraId="78F775B1">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所供产品的制造厂家提供CE认证和FCC认证。</w:t>
            </w:r>
          </w:p>
          <w:p w14:paraId="2074DD7C">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所供产品的制造厂家提供SGS检测机构出具的图书档案消毒的杀菌报告，包括但不限于金黄色葡萄球菌、大肠杆菌，细菌杀灭率＞99.9%（检测标准为《消毒技术规范》2002年版。</w:t>
            </w:r>
          </w:p>
          <w:p w14:paraId="5EEC3F9C">
            <w:pPr>
              <w:widowControl/>
              <w:spacing w:line="276"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所供产品的制造厂家提供省级微生物分析检测中心关于图书档案消毒柜臭氧浓度的报告；</w:t>
            </w:r>
          </w:p>
          <w:p w14:paraId="38E213C2">
            <w:pPr>
              <w:bidi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所供产品的制造厂家提供国家电器安全质量监督检验中心出具的图书档案消毒柜的合格检测报告（检测标准GB4706.1-2005《家用和类似用途电器的安全 第1部分：通用要求》）。</w:t>
            </w:r>
          </w:p>
        </w:tc>
        <w:tc>
          <w:tcPr>
            <w:tcW w:w="525" w:type="dxa"/>
            <w:shd w:val="clear" w:color="auto" w:fill="auto"/>
            <w:vAlign w:val="center"/>
          </w:tcPr>
          <w:p w14:paraId="094C107F">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600" w:type="dxa"/>
            <w:shd w:val="clear" w:color="auto" w:fill="auto"/>
            <w:vAlign w:val="center"/>
          </w:tcPr>
          <w:p w14:paraId="4AC7C336">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p>
        </w:tc>
        <w:tc>
          <w:tcPr>
            <w:tcW w:w="825" w:type="dxa"/>
            <w:shd w:val="clear" w:color="auto" w:fill="auto"/>
            <w:vAlign w:val="center"/>
          </w:tcPr>
          <w:p w14:paraId="428AB88B">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26000</w:t>
            </w:r>
          </w:p>
        </w:tc>
        <w:tc>
          <w:tcPr>
            <w:tcW w:w="855" w:type="dxa"/>
            <w:shd w:val="clear" w:color="auto" w:fill="auto"/>
            <w:vAlign w:val="center"/>
          </w:tcPr>
          <w:p w14:paraId="29A3F60A">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26000</w:t>
            </w:r>
          </w:p>
        </w:tc>
        <w:tc>
          <w:tcPr>
            <w:tcW w:w="735" w:type="dxa"/>
            <w:shd w:val="clear" w:color="auto" w:fill="auto"/>
            <w:vAlign w:val="center"/>
          </w:tcPr>
          <w:p w14:paraId="4CD8B440">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否</w:t>
            </w:r>
          </w:p>
        </w:tc>
        <w:tc>
          <w:tcPr>
            <w:tcW w:w="1050" w:type="dxa"/>
            <w:vAlign w:val="center"/>
          </w:tcPr>
          <w:p w14:paraId="1B0EB538">
            <w:pPr>
              <w:jc w:val="center"/>
              <w:rPr>
                <w:rFonts w:hint="eastAsia" w:ascii="宋体" w:hAnsi="宋体" w:eastAsia="宋体" w:cs="宋体"/>
                <w:b w:val="0"/>
                <w:bCs w:val="0"/>
                <w:color w:val="auto"/>
                <w:sz w:val="21"/>
                <w:szCs w:val="21"/>
                <w:lang w:val="en-US" w:eastAsia="zh-CN"/>
              </w:rPr>
            </w:pPr>
          </w:p>
        </w:tc>
        <w:tc>
          <w:tcPr>
            <w:tcW w:w="750" w:type="dxa"/>
            <w:vAlign w:val="center"/>
          </w:tcPr>
          <w:p w14:paraId="61B4BA23">
            <w:pPr>
              <w:jc w:val="center"/>
              <w:rPr>
                <w:rFonts w:hint="eastAsia" w:ascii="宋体" w:hAnsi="宋体" w:eastAsia="宋体" w:cs="宋体"/>
                <w:b w:val="0"/>
                <w:bCs w:val="0"/>
                <w:color w:val="auto"/>
                <w:sz w:val="21"/>
                <w:szCs w:val="21"/>
                <w:u w:val="single"/>
              </w:rPr>
            </w:pPr>
          </w:p>
        </w:tc>
      </w:tr>
      <w:tr w14:paraId="2F76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247" w:type="dxa"/>
            <w:gridSpan w:val="5"/>
            <w:noWrap/>
            <w:vAlign w:val="center"/>
          </w:tcPr>
          <w:p w14:paraId="5FD37248">
            <w:pP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pacing w:val="8"/>
                <w:sz w:val="21"/>
                <w:szCs w:val="21"/>
                <w:lang w:val="en-US" w:eastAsia="zh-CN"/>
              </w:rPr>
              <w:t>合计金额:壹佰壹拾万正</w:t>
            </w:r>
          </w:p>
        </w:tc>
        <w:tc>
          <w:tcPr>
            <w:tcW w:w="5340" w:type="dxa"/>
            <w:gridSpan w:val="7"/>
            <w:shd w:val="clear" w:color="auto" w:fill="auto"/>
            <w:noWrap/>
            <w:vAlign w:val="center"/>
          </w:tcPr>
          <w:p w14:paraId="1687AF07">
            <w:pPr>
              <w:rPr>
                <w:rFonts w:hint="default" w:ascii="宋体" w:hAnsi="宋体" w:eastAsia="宋体" w:cs="宋体"/>
                <w:b w:val="0"/>
                <w:bCs w:val="0"/>
                <w:color w:val="auto"/>
                <w:sz w:val="21"/>
                <w:szCs w:val="21"/>
                <w:u w:val="single"/>
                <w:lang w:val="en-US"/>
              </w:rPr>
            </w:pPr>
            <w:r>
              <w:rPr>
                <w:rFonts w:hint="eastAsia" w:ascii="宋体" w:hAnsi="宋体" w:eastAsia="宋体" w:cs="宋体"/>
                <w:b w:val="0"/>
                <w:bCs w:val="0"/>
                <w:color w:val="auto"/>
                <w:sz w:val="21"/>
                <w:szCs w:val="21"/>
                <w:lang w:val="en-US" w:eastAsia="zh-CN"/>
              </w:rPr>
              <w:t>小写（元）：1100000.00</w:t>
            </w:r>
          </w:p>
        </w:tc>
      </w:tr>
      <w:tr w14:paraId="13AD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587" w:type="dxa"/>
            <w:gridSpan w:val="12"/>
            <w:noWrap/>
          </w:tcPr>
          <w:p w14:paraId="62B5BDAA">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二、商务要求</w:t>
            </w:r>
          </w:p>
        </w:tc>
      </w:tr>
      <w:tr w14:paraId="5C11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67" w:type="dxa"/>
            <w:gridSpan w:val="2"/>
            <w:shd w:val="clear" w:color="auto" w:fill="auto"/>
            <w:noWrap/>
            <w:vAlign w:val="center"/>
          </w:tcPr>
          <w:p w14:paraId="34BEE086">
            <w:pPr>
              <w:jc w:val="center"/>
              <w:rPr>
                <w:rFonts w:hint="eastAsia" w:ascii="宋体" w:hAnsi="宋体" w:cs="宋体" w:eastAsiaTheme="minorEastAsia"/>
                <w:b/>
                <w:bCs/>
                <w:color w:val="auto"/>
                <w:kern w:val="2"/>
                <w:sz w:val="21"/>
                <w:szCs w:val="24"/>
                <w:lang w:val="en-US" w:eastAsia="zh-CN" w:bidi="ar-SA"/>
              </w:rPr>
            </w:pPr>
            <w:r>
              <w:rPr>
                <w:rFonts w:hint="eastAsia" w:ascii="宋体" w:hAnsi="宋体" w:cs="宋体"/>
                <w:b/>
                <w:bCs/>
                <w:color w:val="auto"/>
              </w:rPr>
              <w:t>报价说明</w:t>
            </w:r>
          </w:p>
        </w:tc>
        <w:tc>
          <w:tcPr>
            <w:tcW w:w="13120" w:type="dxa"/>
            <w:gridSpan w:val="10"/>
            <w:shd w:val="clear" w:color="auto" w:fill="auto"/>
            <w:noWrap/>
            <w:vAlign w:val="center"/>
          </w:tcPr>
          <w:p w14:paraId="36DB69B5">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389BD557">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1BD075FE">
            <w:pPr>
              <w:rPr>
                <w:rFonts w:ascii="宋体" w:hAnsi="宋体" w:cs="宋体"/>
                <w:color w:val="auto"/>
              </w:rPr>
            </w:pPr>
            <w:r>
              <w:rPr>
                <w:rFonts w:ascii="宋体" w:hAnsi="宋体" w:cs="宋体"/>
                <w:color w:val="auto"/>
              </w:rPr>
              <w:t>2）货物的标准附件、备品备件、专用工具的价格；</w:t>
            </w:r>
          </w:p>
          <w:p w14:paraId="292EBEDE">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1611EDD5">
            <w:pPr>
              <w:rPr>
                <w:rFonts w:hint="eastAsia" w:ascii="宋体" w:hAnsi="宋体" w:cs="宋体" w:eastAsiaTheme="minorEastAsia"/>
                <w:color w:val="auto"/>
                <w:kern w:val="2"/>
                <w:sz w:val="21"/>
                <w:szCs w:val="24"/>
                <w:lang w:val="en-US" w:eastAsia="zh-CN" w:bidi="ar-SA"/>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7DE5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67" w:type="dxa"/>
            <w:gridSpan w:val="2"/>
            <w:shd w:val="clear" w:color="auto" w:fill="auto"/>
            <w:noWrap/>
            <w:vAlign w:val="center"/>
          </w:tcPr>
          <w:p w14:paraId="11515FC9">
            <w:pPr>
              <w:jc w:val="center"/>
              <w:rPr>
                <w:rFonts w:hint="eastAsia" w:ascii="宋体" w:hAnsi="宋体" w:eastAsiaTheme="minorEastAsia" w:cstheme="minorBidi"/>
                <w:b/>
                <w:bCs/>
                <w:color w:val="auto"/>
                <w:kern w:val="2"/>
                <w:sz w:val="21"/>
                <w:szCs w:val="24"/>
                <w:lang w:val="en-US" w:eastAsia="zh-CN" w:bidi="ar-SA"/>
              </w:rPr>
            </w:pPr>
            <w:r>
              <w:rPr>
                <w:rFonts w:hint="eastAsia" w:ascii="宋体" w:hAnsi="宋体" w:cs="宋体"/>
                <w:b/>
                <w:bCs/>
                <w:color w:val="auto"/>
              </w:rPr>
              <w:t>质保期</w:t>
            </w:r>
          </w:p>
        </w:tc>
        <w:tc>
          <w:tcPr>
            <w:tcW w:w="13120" w:type="dxa"/>
            <w:gridSpan w:val="10"/>
            <w:shd w:val="clear" w:color="auto" w:fill="auto"/>
            <w:noWrap/>
            <w:vAlign w:val="center"/>
          </w:tcPr>
          <w:p w14:paraId="4CA0A4BC">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highlight w:val="none"/>
                <w:u w:val="single"/>
                <w:lang w:val="en-US" w:eastAsia="zh-CN"/>
              </w:rPr>
              <w:t>5年</w:t>
            </w:r>
            <w:r>
              <w:rPr>
                <w:rFonts w:hint="eastAsia" w:ascii="宋体" w:hAnsi="宋体" w:cs="宋体"/>
                <w:b/>
                <w:color w:val="auto"/>
              </w:rPr>
              <w:t>。</w:t>
            </w:r>
            <w:r>
              <w:rPr>
                <w:rFonts w:hint="eastAsia" w:ascii="宋体" w:hAnsi="宋体" w:cs="宋体"/>
                <w:color w:val="auto"/>
              </w:rPr>
              <w:t>（分项货物服务要求中有特别注明的，按特别注明的执行）</w:t>
            </w:r>
          </w:p>
          <w:p w14:paraId="0E638F13">
            <w:pPr>
              <w:rPr>
                <w:rFonts w:hint="eastAsia" w:ascii="宋体" w:hAnsi="宋体" w:eastAsiaTheme="minorEastAsia" w:cstheme="minorBidi"/>
                <w:color w:val="auto"/>
                <w:kern w:val="2"/>
                <w:sz w:val="21"/>
                <w:szCs w:val="24"/>
                <w:lang w:val="en-US" w:eastAsia="zh-CN" w:bidi="ar-SA"/>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tc>
      </w:tr>
      <w:tr w14:paraId="02D8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67" w:type="dxa"/>
            <w:gridSpan w:val="2"/>
            <w:shd w:val="clear" w:color="auto" w:fill="auto"/>
            <w:noWrap/>
            <w:vAlign w:val="center"/>
          </w:tcPr>
          <w:p w14:paraId="0784B9D1">
            <w:pPr>
              <w:jc w:val="center"/>
              <w:rPr>
                <w:rFonts w:hint="eastAsia" w:ascii="宋体" w:hAnsi="宋体" w:cs="宋体" w:eastAsiaTheme="minorEastAsia"/>
                <w:b/>
                <w:bCs/>
                <w:color w:val="auto"/>
                <w:kern w:val="2"/>
                <w:sz w:val="21"/>
                <w:szCs w:val="24"/>
                <w:lang w:val="en-US" w:eastAsia="zh-CN" w:bidi="ar-SA"/>
              </w:rPr>
            </w:pPr>
            <w:r>
              <w:rPr>
                <w:rFonts w:hint="eastAsia" w:ascii="宋体" w:hAnsi="宋体" w:cs="宋体"/>
                <w:b/>
                <w:bCs/>
                <w:color w:val="auto"/>
              </w:rPr>
              <w:t>产品及售后服务要求</w:t>
            </w:r>
          </w:p>
        </w:tc>
        <w:tc>
          <w:tcPr>
            <w:tcW w:w="13120" w:type="dxa"/>
            <w:gridSpan w:val="10"/>
            <w:shd w:val="clear" w:color="auto" w:fill="auto"/>
            <w:noWrap/>
            <w:vAlign w:val="center"/>
          </w:tcPr>
          <w:p w14:paraId="1D5A3388">
            <w:pPr>
              <w:rPr>
                <w:rFonts w:ascii="宋体" w:hAnsi="宋体" w:cs="宋体"/>
                <w:color w:val="auto"/>
              </w:rPr>
            </w:pPr>
            <w:r>
              <w:rPr>
                <w:rFonts w:ascii="宋体" w:hAnsi="宋体" w:cs="宋体"/>
                <w:color w:val="auto"/>
              </w:rPr>
              <w:t>1.</w:t>
            </w:r>
            <w:r>
              <w:rPr>
                <w:rFonts w:hint="eastAsia" w:ascii="宋体" w:hAnsi="宋体" w:cs="宋体"/>
                <w:color w:val="auto"/>
              </w:rPr>
              <w:t>成交人</w:t>
            </w:r>
            <w:r>
              <w:rPr>
                <w:rFonts w:ascii="宋体" w:hAnsi="宋体" w:cs="宋体"/>
                <w:color w:val="auto"/>
              </w:rPr>
              <w:t>交付的所有</w:t>
            </w:r>
            <w:r>
              <w:rPr>
                <w:rFonts w:hint="eastAsia" w:ascii="宋体" w:hAnsi="宋体" w:cs="宋体"/>
                <w:b/>
                <w:color w:val="auto"/>
              </w:rPr>
              <w:t>货物</w:t>
            </w:r>
            <w:r>
              <w:rPr>
                <w:rFonts w:ascii="宋体" w:hAnsi="宋体" w:cs="宋体"/>
                <w:color w:val="auto"/>
              </w:rPr>
              <w:t>必须是签订合同之日</w:t>
            </w:r>
            <w:r>
              <w:rPr>
                <w:rFonts w:ascii="宋体" w:hAnsi="宋体" w:cs="宋体"/>
                <w:b/>
                <w:color w:val="auto"/>
              </w:rPr>
              <w:t>前</w:t>
            </w:r>
            <w:r>
              <w:rPr>
                <w:rFonts w:hint="eastAsia" w:ascii="宋体" w:hAnsi="宋体" w:cs="宋体"/>
                <w:b/>
                <w:color w:val="auto"/>
                <w:u w:val="single"/>
              </w:rPr>
              <w:t xml:space="preserve"> 半年 </w:t>
            </w:r>
            <w:r>
              <w:rPr>
                <w:rFonts w:ascii="宋体" w:hAnsi="宋体" w:cs="宋体"/>
                <w:color w:val="auto"/>
              </w:rPr>
              <w:t>内生产的产品</w:t>
            </w:r>
            <w:r>
              <w:rPr>
                <w:rFonts w:hint="eastAsia" w:ascii="宋体" w:hAnsi="宋体" w:cs="宋体"/>
                <w:color w:val="auto"/>
              </w:rPr>
              <w:t>，</w:t>
            </w:r>
            <w:r>
              <w:rPr>
                <w:rFonts w:ascii="宋体" w:hAnsi="宋体" w:cs="宋体"/>
                <w:color w:val="auto"/>
              </w:rPr>
              <w:t>。</w:t>
            </w:r>
          </w:p>
          <w:p w14:paraId="1477F195">
            <w:pPr>
              <w:rPr>
                <w:rFonts w:ascii="宋体" w:hAnsi="宋体" w:cs="宋体"/>
                <w:b/>
                <w:color w:val="auto"/>
              </w:rPr>
            </w:pPr>
            <w:r>
              <w:rPr>
                <w:rFonts w:hint="eastAsia" w:ascii="宋体" w:hAnsi="宋体" w:cs="宋体"/>
                <w:color w:val="auto"/>
              </w:rPr>
              <w:t>2</w:t>
            </w:r>
            <w:r>
              <w:rPr>
                <w:rFonts w:ascii="宋体" w:hAnsi="宋体" w:cs="宋体"/>
                <w:color w:val="auto"/>
              </w:rPr>
              <w:t>.</w:t>
            </w:r>
            <w:r>
              <w:rPr>
                <w:rFonts w:hint="eastAsia" w:ascii="宋体" w:hAnsi="宋体" w:cs="宋体"/>
                <w:color w:val="auto"/>
              </w:rPr>
              <w:t>送货至采购人指定地点，协助进行安装场地设计，完成安装和调试。所有安装应符合国家、行业相关标准及规范。</w:t>
            </w:r>
            <w:r>
              <w:rPr>
                <w:rFonts w:hint="eastAsia" w:ascii="宋体" w:hAnsi="宋体" w:cs="宋体"/>
                <w:b/>
                <w:color w:val="auto"/>
              </w:rPr>
              <w:t>（所有货物仅接受现场交付，不接受邮递）</w:t>
            </w:r>
          </w:p>
          <w:p w14:paraId="5D7491F3">
            <w:pPr>
              <w:rPr>
                <w:rFonts w:ascii="宋体" w:hAnsi="宋体" w:cs="宋体"/>
                <w:color w:val="auto"/>
              </w:rPr>
            </w:pPr>
            <w:r>
              <w:rPr>
                <w:rFonts w:ascii="宋体" w:hAnsi="宋体" w:cs="宋体"/>
                <w:color w:val="auto"/>
              </w:rPr>
              <w:t>3.为采购</w:t>
            </w:r>
            <w:r>
              <w:rPr>
                <w:rFonts w:hint="eastAsia" w:ascii="宋体" w:hAnsi="宋体" w:cs="宋体"/>
                <w:color w:val="auto"/>
              </w:rPr>
              <w:t>人</w:t>
            </w:r>
            <w:r>
              <w:rPr>
                <w:rFonts w:ascii="宋体" w:hAnsi="宋体" w:cs="宋体"/>
                <w:color w:val="auto"/>
              </w:rPr>
              <w:t>提供</w:t>
            </w:r>
            <w:r>
              <w:rPr>
                <w:rFonts w:hint="eastAsia" w:ascii="宋体" w:hAnsi="宋体" w:cs="宋体"/>
                <w:color w:val="auto"/>
              </w:rPr>
              <w:t>产品</w:t>
            </w:r>
            <w:r>
              <w:rPr>
                <w:rFonts w:ascii="宋体" w:hAnsi="宋体" w:cs="宋体"/>
                <w:color w:val="auto"/>
              </w:rPr>
              <w:t>操作</w:t>
            </w:r>
            <w:r>
              <w:rPr>
                <w:rFonts w:hint="eastAsia" w:ascii="宋体" w:hAnsi="宋体" w:cs="宋体"/>
                <w:color w:val="auto"/>
              </w:rPr>
              <w:t>、维修、日常养护等方面的</w:t>
            </w:r>
            <w:r>
              <w:rPr>
                <w:rFonts w:ascii="宋体" w:hAnsi="宋体" w:cs="宋体"/>
                <w:color w:val="auto"/>
              </w:rPr>
              <w:t>培训，确保</w:t>
            </w:r>
            <w:r>
              <w:rPr>
                <w:rFonts w:hint="eastAsia" w:ascii="宋体" w:hAnsi="宋体" w:cs="宋体"/>
                <w:color w:val="auto"/>
              </w:rPr>
              <w:t>采购方使用人员</w:t>
            </w:r>
            <w:r>
              <w:rPr>
                <w:rFonts w:ascii="宋体" w:hAnsi="宋体" w:cs="宋体"/>
                <w:color w:val="auto"/>
              </w:rPr>
              <w:t>能独立操作使用</w:t>
            </w:r>
            <w:r>
              <w:rPr>
                <w:rFonts w:hint="eastAsia" w:ascii="宋体" w:hAnsi="宋体" w:cs="宋体"/>
                <w:color w:val="auto"/>
              </w:rPr>
              <w:t>，</w:t>
            </w:r>
            <w:r>
              <w:rPr>
                <w:rFonts w:ascii="宋体" w:hAnsi="宋体" w:cs="宋体"/>
                <w:color w:val="auto"/>
              </w:rPr>
              <w:t>培训人数</w:t>
            </w:r>
            <w:r>
              <w:rPr>
                <w:rFonts w:hint="eastAsia" w:ascii="宋体" w:hAnsi="宋体" w:cs="宋体"/>
                <w:color w:val="auto"/>
              </w:rPr>
              <w:t>、时间、地点等</w:t>
            </w:r>
            <w:r>
              <w:rPr>
                <w:rFonts w:ascii="宋体" w:hAnsi="宋体" w:cs="宋体"/>
                <w:color w:val="auto"/>
              </w:rPr>
              <w:t>由采购</w:t>
            </w:r>
            <w:r>
              <w:rPr>
                <w:rFonts w:hint="eastAsia" w:ascii="宋体" w:hAnsi="宋体" w:cs="宋体"/>
                <w:color w:val="auto"/>
              </w:rPr>
              <w:t>人指定</w:t>
            </w:r>
            <w:r>
              <w:rPr>
                <w:rFonts w:ascii="宋体" w:hAnsi="宋体" w:cs="宋体"/>
                <w:color w:val="auto"/>
              </w:rPr>
              <w:t>。</w:t>
            </w:r>
          </w:p>
          <w:p w14:paraId="18ABC48F">
            <w:pPr>
              <w:rPr>
                <w:rFonts w:ascii="宋体" w:hAnsi="宋体" w:cs="宋体"/>
                <w:color w:val="auto"/>
              </w:rPr>
            </w:pPr>
            <w:r>
              <w:rPr>
                <w:rFonts w:ascii="宋体" w:hAnsi="宋体" w:cs="宋体"/>
                <w:color w:val="auto"/>
              </w:rPr>
              <w:t>4.故障响应时间：在使用过程中</w:t>
            </w:r>
            <w:r>
              <w:rPr>
                <w:rFonts w:hint="eastAsia" w:ascii="宋体" w:hAnsi="宋体" w:cs="宋体"/>
                <w:color w:val="auto"/>
              </w:rPr>
              <w:t>出现</w:t>
            </w:r>
            <w:r>
              <w:rPr>
                <w:rFonts w:ascii="宋体" w:hAnsi="宋体" w:cs="宋体"/>
                <w:color w:val="auto"/>
              </w:rPr>
              <w:t>质量问题，</w:t>
            </w:r>
            <w:r>
              <w:rPr>
                <w:rFonts w:hint="eastAsia" w:ascii="宋体" w:hAnsi="宋体" w:cs="宋体"/>
                <w:color w:val="auto"/>
              </w:rPr>
              <w:t>成交人</w:t>
            </w:r>
            <w:r>
              <w:rPr>
                <w:rFonts w:ascii="宋体" w:hAnsi="宋体" w:cs="宋体"/>
                <w:color w:val="auto"/>
              </w:rPr>
              <w:t>在接到</w:t>
            </w:r>
            <w:r>
              <w:rPr>
                <w:rFonts w:hint="eastAsia" w:ascii="宋体" w:hAnsi="宋体" w:cs="宋体"/>
                <w:color w:val="auto"/>
              </w:rPr>
              <w:t>采购人</w:t>
            </w:r>
            <w:r>
              <w:rPr>
                <w:rFonts w:ascii="宋体" w:hAnsi="宋体" w:cs="宋体"/>
                <w:color w:val="auto"/>
              </w:rPr>
              <w:t>通知后1小时</w:t>
            </w:r>
            <w:r>
              <w:rPr>
                <w:rFonts w:hint="eastAsia" w:ascii="宋体" w:hAnsi="宋体" w:cs="宋体"/>
                <w:color w:val="auto"/>
              </w:rPr>
              <w:t>作出</w:t>
            </w:r>
            <w:r>
              <w:rPr>
                <w:rFonts w:ascii="宋体" w:hAnsi="宋体" w:cs="宋体"/>
                <w:color w:val="auto"/>
              </w:rPr>
              <w:t>响应</w:t>
            </w:r>
            <w:r>
              <w:rPr>
                <w:rFonts w:hint="eastAsia" w:ascii="宋体" w:hAnsi="宋体" w:cs="宋体"/>
                <w:color w:val="auto"/>
              </w:rPr>
              <w:t>；如需到达现场解决的，在</w:t>
            </w:r>
            <w:r>
              <w:rPr>
                <w:rFonts w:ascii="宋体" w:hAnsi="宋体" w:cs="宋体"/>
                <w:color w:val="auto"/>
              </w:rPr>
              <w:t>8小时内</w:t>
            </w:r>
            <w:r>
              <w:rPr>
                <w:rFonts w:hint="eastAsia" w:ascii="宋体" w:hAnsi="宋体" w:cs="宋体"/>
                <w:color w:val="auto"/>
              </w:rPr>
              <w:t>应</w:t>
            </w:r>
            <w:r>
              <w:rPr>
                <w:rFonts w:ascii="宋体" w:hAnsi="宋体" w:cs="宋体"/>
                <w:color w:val="auto"/>
              </w:rPr>
              <w:t>到达现场。</w:t>
            </w:r>
          </w:p>
          <w:p w14:paraId="49A4C0CA">
            <w:pPr>
              <w:rPr>
                <w:rFonts w:hint="eastAsia" w:ascii="宋体" w:hAnsi="宋体" w:cs="宋体" w:eastAsiaTheme="minorEastAsia"/>
                <w:color w:val="auto"/>
                <w:kern w:val="2"/>
                <w:sz w:val="21"/>
                <w:szCs w:val="24"/>
                <w:lang w:val="en-US" w:eastAsia="zh-CN" w:bidi="ar-SA"/>
              </w:rPr>
            </w:pPr>
            <w:r>
              <w:rPr>
                <w:rFonts w:ascii="宋体" w:hAnsi="宋体" w:cs="宋体"/>
                <w:color w:val="auto"/>
              </w:rPr>
              <w:t>5.</w:t>
            </w:r>
            <w:r>
              <w:rPr>
                <w:rFonts w:hint="eastAsia" w:ascii="宋体" w:hAnsi="宋体" w:cs="宋体"/>
                <w:color w:val="auto"/>
              </w:rPr>
              <w:t>成交人须遵守校园出入规定，在供货、安装过程中确保相关人员安全。</w:t>
            </w:r>
            <w:r>
              <w:rPr>
                <w:rFonts w:ascii="宋体" w:hAnsi="宋体" w:cs="宋体"/>
                <w:color w:val="auto"/>
              </w:rPr>
              <w:t>供货</w:t>
            </w:r>
            <w:r>
              <w:rPr>
                <w:rFonts w:hint="eastAsia" w:ascii="宋体" w:hAnsi="宋体" w:cs="宋体"/>
                <w:color w:val="auto"/>
              </w:rPr>
              <w:t>、</w:t>
            </w:r>
            <w:r>
              <w:rPr>
                <w:rFonts w:ascii="宋体" w:hAnsi="宋体" w:cs="宋体"/>
                <w:color w:val="auto"/>
              </w:rPr>
              <w:t>安装过程中产生的残留物或垃圾，</w:t>
            </w:r>
            <w:r>
              <w:rPr>
                <w:rFonts w:hint="eastAsia" w:ascii="宋体" w:hAnsi="宋体" w:cs="宋体"/>
                <w:color w:val="auto"/>
              </w:rPr>
              <w:t>成交人需</w:t>
            </w:r>
            <w:r>
              <w:rPr>
                <w:rFonts w:ascii="宋体" w:hAnsi="宋体" w:cs="宋体"/>
                <w:color w:val="auto"/>
              </w:rPr>
              <w:t>自行清理至校外。</w:t>
            </w:r>
          </w:p>
        </w:tc>
      </w:tr>
      <w:tr w14:paraId="15FB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67" w:type="dxa"/>
            <w:gridSpan w:val="2"/>
            <w:shd w:val="clear" w:color="auto" w:fill="auto"/>
            <w:noWrap/>
            <w:vAlign w:val="center"/>
          </w:tcPr>
          <w:p w14:paraId="6978A56D">
            <w:pPr>
              <w:jc w:val="center"/>
              <w:rPr>
                <w:rFonts w:hint="eastAsia" w:ascii="宋体" w:hAnsi="宋体" w:eastAsiaTheme="minorEastAsia" w:cstheme="minorBidi"/>
                <w:b/>
                <w:bCs/>
                <w:color w:val="auto"/>
                <w:kern w:val="2"/>
                <w:sz w:val="21"/>
                <w:szCs w:val="24"/>
                <w:lang w:val="en-US" w:eastAsia="zh-CN" w:bidi="ar-SA"/>
              </w:rPr>
            </w:pPr>
            <w:r>
              <w:rPr>
                <w:rFonts w:hint="eastAsia" w:ascii="宋体" w:hAnsi="宋体" w:cs="宋体"/>
                <w:b/>
                <w:bCs/>
                <w:color w:val="auto"/>
              </w:rPr>
              <w:t>交付时间</w:t>
            </w:r>
          </w:p>
        </w:tc>
        <w:tc>
          <w:tcPr>
            <w:tcW w:w="13120" w:type="dxa"/>
            <w:gridSpan w:val="10"/>
            <w:shd w:val="clear" w:color="auto" w:fill="auto"/>
            <w:noWrap/>
            <w:vAlign w:val="center"/>
          </w:tcPr>
          <w:p w14:paraId="64CB288E">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hint="eastAsia" w:ascii="宋体" w:hAnsi="宋体" w:cs="宋体"/>
                <w:b/>
                <w:color w:val="auto"/>
                <w:spacing w:val="-2"/>
                <w:u w:val="single"/>
              </w:rPr>
              <w:t xml:space="preserve">    根据广西中医药大学仙葫校区图书馆维护提升项目建设施工进度  </w:t>
            </w:r>
            <w:r>
              <w:rPr>
                <w:rFonts w:hint="eastAsia" w:ascii="宋体" w:hAnsi="宋体" w:cs="宋体"/>
                <w:color w:val="auto"/>
                <w:spacing w:val="-2"/>
              </w:rPr>
              <w:t>全部交付完成并验收合格。</w:t>
            </w:r>
          </w:p>
          <w:p w14:paraId="76BAF6C5">
            <w:pPr>
              <w:rPr>
                <w:rFonts w:hint="eastAsia" w:ascii="宋体" w:hAnsi="宋体" w:eastAsiaTheme="minorEastAsia" w:cstheme="minorBidi"/>
                <w:color w:val="auto"/>
                <w:kern w:val="2"/>
                <w:sz w:val="21"/>
                <w:szCs w:val="24"/>
                <w:lang w:val="en-US" w:eastAsia="zh-CN" w:bidi="ar-SA"/>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tc>
      </w:tr>
      <w:tr w14:paraId="3A5D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587" w:type="dxa"/>
            <w:gridSpan w:val="12"/>
            <w:noWrap/>
          </w:tcPr>
          <w:p w14:paraId="24100DB8">
            <w:pPr>
              <w:rPr>
                <w:rFonts w:hint="eastAsia" w:ascii="宋体" w:hAnsi="宋体" w:eastAsia="宋体" w:cs="宋体"/>
                <w:b w:val="0"/>
                <w:bCs w:val="0"/>
                <w:color w:val="auto"/>
                <w:sz w:val="21"/>
                <w:szCs w:val="21"/>
                <w:lang w:val="en-US" w:eastAsia="zh-CN"/>
              </w:rPr>
            </w:pPr>
            <w:r>
              <w:rPr>
                <w:rFonts w:hint="eastAsia" w:ascii="宋体" w:hAnsi="宋体"/>
                <w:b/>
                <w:bCs/>
                <w:color w:val="auto"/>
              </w:rPr>
              <w:t>三、其它要求</w:t>
            </w:r>
          </w:p>
        </w:tc>
      </w:tr>
      <w:tr w14:paraId="51F8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587" w:type="dxa"/>
            <w:gridSpan w:val="12"/>
            <w:noWrap/>
          </w:tcPr>
          <w:p w14:paraId="78F920CF">
            <w:pPr>
              <w:rPr>
                <w:rFonts w:hint="eastAsia" w:ascii="宋体" w:hAnsi="宋体" w:eastAsia="宋体" w:cs="宋体"/>
                <w:b w:val="0"/>
                <w:bCs w:val="0"/>
                <w:color w:val="auto"/>
                <w:sz w:val="21"/>
                <w:szCs w:val="21"/>
                <w:lang w:val="en-US" w:eastAsia="zh-CN"/>
              </w:rPr>
            </w:pPr>
            <w:r>
              <w:rPr>
                <w:rFonts w:hint="eastAsia" w:ascii="宋体" w:hAnsi="宋体" w:cs="宋体"/>
                <w:color w:val="auto"/>
              </w:rPr>
              <w:t>（填写其他补充事项）</w:t>
            </w:r>
          </w:p>
        </w:tc>
      </w:tr>
    </w:tbl>
    <w:p w14:paraId="21ACB7AD">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50D81C40">
      <w:pPr>
        <w:spacing w:line="360" w:lineRule="auto"/>
        <w:ind w:left="10" w:leftChars="5" w:firstLine="554" w:firstLineChars="198"/>
        <w:rPr>
          <w:rFonts w:hint="eastAsia" w:ascii="宋体" w:hAnsi="宋体" w:cs="宋体"/>
          <w:sz w:val="28"/>
          <w:szCs w:val="28"/>
        </w:rPr>
      </w:pPr>
    </w:p>
    <w:p w14:paraId="376F03F5">
      <w:pPr>
        <w:spacing w:line="360" w:lineRule="auto"/>
        <w:ind w:left="10" w:leftChars="5" w:firstLine="554" w:firstLineChars="198"/>
        <w:rPr>
          <w:rFonts w:hint="eastAsia" w:ascii="宋体" w:hAnsi="宋体" w:cs="宋体"/>
          <w:sz w:val="28"/>
          <w:szCs w:val="28"/>
        </w:rPr>
      </w:pPr>
    </w:p>
    <w:p w14:paraId="01860F6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56DFAB6F">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6D916B5E">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35B2FE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0395909A">
      <w:pPr>
        <w:spacing w:line="360" w:lineRule="auto"/>
        <w:rPr>
          <w:rFonts w:ascii="宋体" w:hAnsi="宋体" w:cs="宋体"/>
          <w:sz w:val="28"/>
          <w:szCs w:val="28"/>
        </w:rPr>
      </w:pPr>
    </w:p>
    <w:p w14:paraId="32932B66">
      <w:pPr>
        <w:spacing w:line="360" w:lineRule="auto"/>
        <w:ind w:left="10" w:leftChars="1" w:hanging="8" w:hangingChars="3"/>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7C42D8D0">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3A6FB"/>
    <w:multiLevelType w:val="singleLevel"/>
    <w:tmpl w:val="4E73A6F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E48B4"/>
    <w:rsid w:val="025E5F88"/>
    <w:rsid w:val="04277401"/>
    <w:rsid w:val="08FC70AE"/>
    <w:rsid w:val="099D1F0C"/>
    <w:rsid w:val="13B61E07"/>
    <w:rsid w:val="14D4238F"/>
    <w:rsid w:val="19C608D9"/>
    <w:rsid w:val="1D7C2114"/>
    <w:rsid w:val="2C2801FE"/>
    <w:rsid w:val="339F2091"/>
    <w:rsid w:val="37D87F4B"/>
    <w:rsid w:val="453E48B4"/>
    <w:rsid w:val="490054D6"/>
    <w:rsid w:val="494E2307"/>
    <w:rsid w:val="520C3806"/>
    <w:rsid w:val="59AD217B"/>
    <w:rsid w:val="5F902CCD"/>
    <w:rsid w:val="5FBB1871"/>
    <w:rsid w:val="5FF137C3"/>
    <w:rsid w:val="6C4D7283"/>
    <w:rsid w:val="6C754A84"/>
    <w:rsid w:val="75461826"/>
    <w:rsid w:val="7C1B4907"/>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4">
    <w:name w:val="Body Text"/>
    <w:basedOn w:val="1"/>
    <w:next w:val="1"/>
    <w:qFormat/>
    <w:uiPriority w:val="1"/>
    <w:pPr>
      <w:autoSpaceDE w:val="0"/>
      <w:autoSpaceDN w:val="0"/>
      <w:adjustRightInd w:val="0"/>
      <w:jc w:val="left"/>
    </w:pPr>
    <w:rPr>
      <w:rFonts w:ascii="宋体" w:hAnsi="宋体" w:cs="Times New Roman"/>
      <w:kern w:val="0"/>
      <w:sz w:val="20"/>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8305</Words>
  <Characters>9363</Characters>
  <Lines>0</Lines>
  <Paragraphs>0</Paragraphs>
  <TotalTime>12</TotalTime>
  <ScaleCrop>false</ScaleCrop>
  <LinksUpToDate>false</LinksUpToDate>
  <CharactersWithSpaces>9817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2026-03-20T02:42:00Z</dcterms:created>
  <dc:creator>刘玲</dc:creator>
  <cp:lastModifiedBy>和为贵</cp:lastModifiedBy>
  <dcterms:modified xsi:type="dcterms:W3CDTF">2026-04-08T07:37:51Z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2EB366E6EB9B49E784192603968E0B91_13</vt:lpwstr>
  </property>
  <property fmtid="{D5CDD505-2E9C-101B-9397-08002B2CF9AE}" pid="4" name="KSOTemplateDocerSaveRecord">
    <vt:lpwstr>eyJoZGlkIjoiYWZjNTA1MWI2ZGEwMTc2ODZlNzJjMDEyOWU0MjdjMGYiLCJ1c2VySWQiOiI0MTY4ODgxNjYifQ==</vt:lpwstr>
  </property>
</Properties>
</file>